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354E" w:rsidRPr="0031354E" w:rsidRDefault="0031354E" w:rsidP="0031354E">
      <w:pPr>
        <w:spacing w:after="0" w:line="240" w:lineRule="auto"/>
        <w:ind w:firstLine="709"/>
        <w:jc w:val="center"/>
        <w:rPr>
          <w:rFonts w:ascii="Arial" w:eastAsia="Times New Roman" w:hAnsi="Arial" w:cs="Arial"/>
          <w:color w:val="000000"/>
          <w:sz w:val="24"/>
          <w:szCs w:val="24"/>
          <w:lang w:eastAsia="ru-RU"/>
        </w:rPr>
      </w:pPr>
      <w:r w:rsidRPr="0031354E">
        <w:rPr>
          <w:rFonts w:ascii="Arial" w:eastAsia="Times New Roman" w:hAnsi="Arial" w:cs="Arial"/>
          <w:caps/>
          <w:color w:val="000000"/>
          <w:sz w:val="24"/>
          <w:szCs w:val="24"/>
          <w:lang w:eastAsia="ru-RU"/>
        </w:rPr>
        <w:t>РОССИЙСКАЯ ФЕДЕРАЦИЯ</w:t>
      </w:r>
    </w:p>
    <w:p w:rsidR="0031354E" w:rsidRPr="0031354E" w:rsidRDefault="0031354E" w:rsidP="0031354E">
      <w:pPr>
        <w:spacing w:after="0" w:line="240" w:lineRule="auto"/>
        <w:ind w:firstLine="709"/>
        <w:jc w:val="center"/>
        <w:rPr>
          <w:rFonts w:ascii="Arial" w:eastAsia="Times New Roman" w:hAnsi="Arial" w:cs="Arial"/>
          <w:color w:val="000000"/>
          <w:sz w:val="24"/>
          <w:szCs w:val="24"/>
          <w:lang w:eastAsia="ru-RU"/>
        </w:rPr>
      </w:pPr>
      <w:r w:rsidRPr="0031354E">
        <w:rPr>
          <w:rFonts w:ascii="Arial" w:eastAsia="Times New Roman" w:hAnsi="Arial" w:cs="Arial"/>
          <w:caps/>
          <w:color w:val="000000"/>
          <w:sz w:val="24"/>
          <w:szCs w:val="24"/>
          <w:lang w:eastAsia="ru-RU"/>
        </w:rPr>
        <w:t>АДМИНИСТРАЦИЯ</w:t>
      </w:r>
    </w:p>
    <w:p w:rsidR="0031354E" w:rsidRPr="0031354E" w:rsidRDefault="0031354E" w:rsidP="0031354E">
      <w:pPr>
        <w:spacing w:after="0" w:line="240" w:lineRule="auto"/>
        <w:ind w:firstLine="709"/>
        <w:jc w:val="center"/>
        <w:rPr>
          <w:rFonts w:ascii="Arial" w:eastAsia="Times New Roman" w:hAnsi="Arial" w:cs="Arial"/>
          <w:color w:val="000000"/>
          <w:sz w:val="24"/>
          <w:szCs w:val="24"/>
          <w:lang w:eastAsia="ru-RU"/>
        </w:rPr>
      </w:pPr>
      <w:r w:rsidRPr="0031354E">
        <w:rPr>
          <w:rFonts w:ascii="Arial" w:eastAsia="Times New Roman" w:hAnsi="Arial" w:cs="Arial"/>
          <w:caps/>
          <w:color w:val="000000"/>
          <w:sz w:val="24"/>
          <w:szCs w:val="24"/>
          <w:lang w:eastAsia="ru-RU"/>
        </w:rPr>
        <w:t>РОССЫПНЯНСКОГО СЕЛЬСКОГО ПОСЕЛЕНИЯ</w:t>
      </w:r>
    </w:p>
    <w:p w:rsidR="0031354E" w:rsidRPr="0031354E" w:rsidRDefault="0031354E" w:rsidP="0031354E">
      <w:pPr>
        <w:spacing w:after="0" w:line="240" w:lineRule="auto"/>
        <w:ind w:firstLine="709"/>
        <w:jc w:val="center"/>
        <w:rPr>
          <w:rFonts w:ascii="Arial" w:eastAsia="Times New Roman" w:hAnsi="Arial" w:cs="Arial"/>
          <w:color w:val="000000"/>
          <w:sz w:val="24"/>
          <w:szCs w:val="24"/>
          <w:lang w:eastAsia="ru-RU"/>
        </w:rPr>
      </w:pPr>
      <w:r w:rsidRPr="0031354E">
        <w:rPr>
          <w:rFonts w:ascii="Arial" w:eastAsia="Times New Roman" w:hAnsi="Arial" w:cs="Arial"/>
          <w:caps/>
          <w:color w:val="000000"/>
          <w:sz w:val="24"/>
          <w:szCs w:val="24"/>
          <w:lang w:eastAsia="ru-RU"/>
        </w:rPr>
        <w:t>КАЛАЧЕЕВСКОГО МУНИЦИПАЛЬНОГО РАЙОНА</w:t>
      </w:r>
    </w:p>
    <w:p w:rsidR="0031354E" w:rsidRPr="0031354E" w:rsidRDefault="0031354E" w:rsidP="0031354E">
      <w:pPr>
        <w:spacing w:after="0" w:line="240" w:lineRule="auto"/>
        <w:ind w:firstLine="709"/>
        <w:jc w:val="center"/>
        <w:rPr>
          <w:rFonts w:ascii="Arial" w:eastAsia="Times New Roman" w:hAnsi="Arial" w:cs="Arial"/>
          <w:color w:val="000000"/>
          <w:sz w:val="24"/>
          <w:szCs w:val="24"/>
          <w:lang w:eastAsia="ru-RU"/>
        </w:rPr>
      </w:pPr>
      <w:r w:rsidRPr="0031354E">
        <w:rPr>
          <w:rFonts w:ascii="Arial" w:eastAsia="Times New Roman" w:hAnsi="Arial" w:cs="Arial"/>
          <w:caps/>
          <w:color w:val="000000"/>
          <w:sz w:val="24"/>
          <w:szCs w:val="24"/>
          <w:lang w:eastAsia="ru-RU"/>
        </w:rPr>
        <w:t>ВОРОНЕЖСКОЙ ОБЛАСТИ</w:t>
      </w:r>
    </w:p>
    <w:p w:rsidR="0031354E" w:rsidRPr="0031354E" w:rsidRDefault="0031354E" w:rsidP="0031354E">
      <w:pPr>
        <w:spacing w:after="0" w:line="240" w:lineRule="auto"/>
        <w:ind w:firstLine="709"/>
        <w:jc w:val="center"/>
        <w:rPr>
          <w:rFonts w:ascii="Arial" w:eastAsia="Times New Roman" w:hAnsi="Arial" w:cs="Arial"/>
          <w:color w:val="000000"/>
          <w:sz w:val="24"/>
          <w:szCs w:val="24"/>
          <w:lang w:eastAsia="ru-RU"/>
        </w:rPr>
      </w:pPr>
      <w:r w:rsidRPr="0031354E">
        <w:rPr>
          <w:rFonts w:ascii="Arial" w:eastAsia="Times New Roman" w:hAnsi="Arial" w:cs="Arial"/>
          <w:caps/>
          <w:color w:val="000000"/>
          <w:sz w:val="24"/>
          <w:szCs w:val="24"/>
          <w:lang w:eastAsia="ru-RU"/>
        </w:rPr>
        <w:t>П О С Т А Н О В Л Е Н И Е</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от «15» октября 2019 г. № 87</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с. Медвежье</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(В ред. пост. от 25.02.2020 № 4, от 25.02.2020 № 5, от 29.05.2020 № 17, от 25.08.2020 № 26, от 28.12.2020 № 39, от 02.03.2021 № 12, от 02.03.2021 № 13, от 28.06.2021 № 19, от 30.08.2021 № 25, от 29.12.2021 № 52, от 11.02.2022 № 8, от 10.03.2022 № 16, от 12.07.2022 № 27, от 27.10.2022 № 42, от 30.12.2022 № 82, от 15.02.2023 № 24, от 15.05.2023 № 50, от 31.07.2023 № 70, от 29.12.2023 № 96, от 09.02.2024 № 5, от 27.02.2024 № 9, от 29.07.2024 № 46, от 22.11.2024 № 67, от 28.12.2024 № 80, от 10.02.2025 № 7, от 04.07.2025 № 45, от 26.08.2025 №52, от 01.11.2025 № 58, от 29.12.2025 № 77)</w:t>
      </w:r>
    </w:p>
    <w:p w:rsidR="0031354E" w:rsidRPr="0031354E" w:rsidRDefault="0031354E" w:rsidP="0031354E">
      <w:pPr>
        <w:spacing w:before="240" w:after="60" w:line="240" w:lineRule="auto"/>
        <w:ind w:firstLine="567"/>
        <w:jc w:val="center"/>
        <w:rPr>
          <w:rFonts w:ascii="Arial" w:eastAsia="Times New Roman" w:hAnsi="Arial" w:cs="Arial"/>
          <w:color w:val="000000"/>
          <w:sz w:val="24"/>
          <w:szCs w:val="24"/>
          <w:lang w:eastAsia="ru-RU"/>
        </w:rPr>
      </w:pPr>
      <w:r w:rsidRPr="0031354E">
        <w:rPr>
          <w:rFonts w:ascii="Arial" w:eastAsia="Times New Roman" w:hAnsi="Arial" w:cs="Arial"/>
          <w:b/>
          <w:bCs/>
          <w:color w:val="000000"/>
          <w:sz w:val="32"/>
          <w:szCs w:val="32"/>
          <w:lang w:eastAsia="ru-RU"/>
        </w:rPr>
        <w:t>Об утверждении муниципальной программы «Социально-экономическое развитие Россыпнянского сельского поселения Калачеевского муниципального района Воронежской области на 2020-2028 годы»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В соответствии с Федеральным законом от 06.10.2003 г. № 131-ФЗ «Об общих принципах организации местного самоуправления в Российской Федерации», Уставом Россыпнянского сельского поселения Калачеевского муниципального района Воронежской области, постановлением администрации Россыпнянского сельского поселения от 14.10.2019 г. № 86 «Об утверждении порядка разработки, реализации и оценки эффективности муниципальных программ Россыпнянского сельского поселения Калачеевского муниципального района Воронежской области», распоряжением администрации Россыпнянского сельского поселения Калачеевского муниципального района Воронежской области от 14.10.2019 г. № 49 «Об утверждении перечня муниципальных программ Россыпнянского сельского поселения», администрация Россыпнянского сельского поселения Калачеевского муниципального района Воронежской области п о с т а н о в л я е т:</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1. Утвердить прилагаемую муниципальную программу Россыпнянского сельского поселения Калачеевского муниципального района Воронежской области «Социально-экономическое развитие Россыпнянского сельского поселения Калачеевского муниципального района Воронежской области на 2020-2028 годы».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2. Опубликовать настоящее постановление в Вестнике муниципальных правовых актов Россыпнянского сельского поселения и на официальном сайте администрации Россыпнянского сельского поселения.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3. Настоящее постановление вступает в силу с момента опубликования и распространяет свое действие на правоотношения, возникающие с 1 января 2020 года.</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4. Контроль за исполнением настоящего постановления оставляю за собой.</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w:t>
      </w:r>
    </w:p>
    <w:tbl>
      <w:tblPr>
        <w:tblW w:w="9750" w:type="dxa"/>
        <w:tblCellMar>
          <w:left w:w="0" w:type="dxa"/>
          <w:right w:w="0" w:type="dxa"/>
        </w:tblCellMar>
        <w:tblLook w:val="04A0" w:firstRow="1" w:lastRow="0" w:firstColumn="1" w:lastColumn="0" w:noHBand="0" w:noVBand="1"/>
      </w:tblPr>
      <w:tblGrid>
        <w:gridCol w:w="3795"/>
        <w:gridCol w:w="3119"/>
        <w:gridCol w:w="2836"/>
      </w:tblGrid>
      <w:tr w:rsidR="0031354E" w:rsidRPr="0031354E" w:rsidTr="0031354E">
        <w:tc>
          <w:tcPr>
            <w:tcW w:w="3794" w:type="dxa"/>
            <w:tcMar>
              <w:top w:w="0" w:type="dxa"/>
              <w:left w:w="108" w:type="dxa"/>
              <w:bottom w:w="0" w:type="dxa"/>
              <w:right w:w="108" w:type="dxa"/>
            </w:tcMar>
            <w:hideMark/>
          </w:tcPr>
          <w:p w:rsidR="0031354E" w:rsidRPr="0031354E" w:rsidRDefault="0031354E" w:rsidP="0031354E">
            <w:pPr>
              <w:spacing w:after="0" w:line="240" w:lineRule="auto"/>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Глава Россыпнянского сельского поселения Калачеевского муниципального района Воронежской области</w:t>
            </w:r>
          </w:p>
        </w:tc>
        <w:tc>
          <w:tcPr>
            <w:tcW w:w="3118" w:type="dxa"/>
            <w:tcMar>
              <w:top w:w="0" w:type="dxa"/>
              <w:left w:w="108" w:type="dxa"/>
              <w:bottom w:w="0" w:type="dxa"/>
              <w:right w:w="108" w:type="dxa"/>
            </w:tcMar>
            <w:hideMark/>
          </w:tcPr>
          <w:p w:rsidR="0031354E" w:rsidRPr="0031354E" w:rsidRDefault="0031354E" w:rsidP="0031354E">
            <w:pPr>
              <w:spacing w:after="0" w:line="240" w:lineRule="auto"/>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 </w:t>
            </w:r>
          </w:p>
        </w:tc>
        <w:tc>
          <w:tcPr>
            <w:tcW w:w="2835" w:type="dxa"/>
            <w:tcMar>
              <w:top w:w="0" w:type="dxa"/>
              <w:left w:w="108" w:type="dxa"/>
              <w:bottom w:w="0" w:type="dxa"/>
              <w:right w:w="108" w:type="dxa"/>
            </w:tcMar>
            <w:hideMark/>
          </w:tcPr>
          <w:p w:rsidR="0031354E" w:rsidRPr="0031354E" w:rsidRDefault="0031354E" w:rsidP="0031354E">
            <w:pPr>
              <w:spacing w:after="0" w:line="240" w:lineRule="auto"/>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 xml:space="preserve">И.И. </w:t>
            </w:r>
            <w:proofErr w:type="spellStart"/>
            <w:r w:rsidRPr="0031354E">
              <w:rPr>
                <w:rFonts w:ascii="Arial" w:eastAsia="Times New Roman" w:hAnsi="Arial" w:cs="Arial"/>
                <w:sz w:val="24"/>
                <w:szCs w:val="24"/>
                <w:lang w:eastAsia="ru-RU"/>
              </w:rPr>
              <w:t>Лубянский</w:t>
            </w:r>
            <w:proofErr w:type="spellEnd"/>
          </w:p>
        </w:tc>
      </w:tr>
    </w:tbl>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w:t>
      </w:r>
    </w:p>
    <w:p w:rsidR="0031354E" w:rsidRPr="0031354E" w:rsidRDefault="0031354E" w:rsidP="0031354E">
      <w:pPr>
        <w:spacing w:after="0" w:line="240" w:lineRule="auto"/>
        <w:ind w:left="5670"/>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lastRenderedPageBreak/>
        <w:br w:type="textWrapping" w:clear="all"/>
        <w:t>Утверждена постановлением администрации Россыпнянского сельского поселения от 15.10.2019 г. № 87 (ред. пост. от 25.02.2020 № 4, от 25.02.2020 № 5, от 29.05.2020 № 17, от 25.08.2020 № 26, от 28.12.2020 № 39, от 02.03.2021 № 12, от 02.03.2021 № 13, от 28.06.2021 № 19, от 30.08.2021 № 25, от 29.12.2021 № 52, от 11.02.2022 № 8, от 10.03.2022 № 16, от 12.07.2022 № 27, от 27.10.2022 № 42, от 30.12.2022 № 82, от 15.02.2023 № 24, от 15.05.2023 № 50, от 31.07.2023 № 70, от 29.12.2023 № 96, от 09.02.2024 № 5, от 27.02.2024 № 9, от 29.07.2024 № 46, от 22.11.2024 № 67, от 28.12.2024 № 80, от 10.02.2025 № 7, от 04.07.2025 № 45, от 26.08.2025 № 52, от 01.11.2025 № 58, от 29.12.2025 № 77 в программу внесены изм.)</w:t>
      </w:r>
    </w:p>
    <w:p w:rsidR="0031354E" w:rsidRPr="0031354E" w:rsidRDefault="0031354E" w:rsidP="0031354E">
      <w:pPr>
        <w:spacing w:after="0" w:line="240" w:lineRule="auto"/>
        <w:ind w:firstLine="709"/>
        <w:jc w:val="center"/>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МУНИЦИПАЛЬНАЯ ПРОГРАММА</w:t>
      </w:r>
    </w:p>
    <w:p w:rsidR="0031354E" w:rsidRPr="0031354E" w:rsidRDefault="0031354E" w:rsidP="0031354E">
      <w:pPr>
        <w:spacing w:after="0" w:line="240" w:lineRule="auto"/>
        <w:ind w:firstLine="709"/>
        <w:jc w:val="center"/>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«Социально-экономическое развитие Россыпнянского сельского поселения Калачеевского муниципального района Воронежской области</w:t>
      </w:r>
    </w:p>
    <w:p w:rsidR="0031354E" w:rsidRPr="0031354E" w:rsidRDefault="0031354E" w:rsidP="0031354E">
      <w:pPr>
        <w:spacing w:after="0" w:line="240" w:lineRule="auto"/>
        <w:ind w:firstLine="709"/>
        <w:jc w:val="center"/>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на 2020-2028 годы»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br w:type="textWrapping" w:clear="all"/>
        <w:t>ПАСПОРТ муниципальной программы «Социально-экономическое развитие Россыпнянского сельского поселения Калачеевского муниципального района Воронежской области на 2020-2028 годы» (далее – муниципальная программа)</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w:t>
      </w:r>
    </w:p>
    <w:tbl>
      <w:tblPr>
        <w:tblW w:w="9915" w:type="dxa"/>
        <w:tblCellMar>
          <w:left w:w="0" w:type="dxa"/>
          <w:right w:w="0" w:type="dxa"/>
        </w:tblCellMar>
        <w:tblLook w:val="04A0" w:firstRow="1" w:lastRow="0" w:firstColumn="1" w:lastColumn="0" w:noHBand="0" w:noVBand="1"/>
      </w:tblPr>
      <w:tblGrid>
        <w:gridCol w:w="2911"/>
        <w:gridCol w:w="7004"/>
      </w:tblGrid>
      <w:tr w:rsidR="0031354E" w:rsidRPr="0031354E" w:rsidTr="0031354E">
        <w:tc>
          <w:tcPr>
            <w:tcW w:w="2911"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Ответственный исполнитель муниципальной программы</w:t>
            </w:r>
          </w:p>
        </w:tc>
        <w:tc>
          <w:tcPr>
            <w:tcW w:w="70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Администрация Россыпнянского сельского поселения Калачеевского муниципального района Воронежской области</w:t>
            </w:r>
          </w:p>
        </w:tc>
      </w:tr>
      <w:tr w:rsidR="0031354E" w:rsidRPr="0031354E" w:rsidTr="0031354E">
        <w:tc>
          <w:tcPr>
            <w:tcW w:w="2911" w:type="dxa"/>
            <w:tcBorders>
              <w:left w:val="single" w:sz="6" w:space="0" w:color="000000"/>
              <w:bottom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Исполнители муниципальной программы</w:t>
            </w:r>
          </w:p>
        </w:tc>
        <w:tc>
          <w:tcPr>
            <w:tcW w:w="700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Администрация Россыпнянского сельского поселения Калачеевского муниципального района Воронежской области</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МКУ «</w:t>
            </w:r>
            <w:proofErr w:type="spellStart"/>
            <w:r w:rsidRPr="0031354E">
              <w:rPr>
                <w:rFonts w:ascii="Arial" w:eastAsia="Times New Roman" w:hAnsi="Arial" w:cs="Arial"/>
                <w:sz w:val="24"/>
                <w:szCs w:val="24"/>
                <w:lang w:eastAsia="ru-RU"/>
              </w:rPr>
              <w:t>Медвеженский</w:t>
            </w:r>
            <w:proofErr w:type="spellEnd"/>
            <w:r w:rsidRPr="0031354E">
              <w:rPr>
                <w:rFonts w:ascii="Arial" w:eastAsia="Times New Roman" w:hAnsi="Arial" w:cs="Arial"/>
                <w:sz w:val="24"/>
                <w:szCs w:val="24"/>
                <w:lang w:eastAsia="ru-RU"/>
              </w:rPr>
              <w:t xml:space="preserve"> КДЦ»</w:t>
            </w:r>
          </w:p>
        </w:tc>
      </w:tr>
      <w:tr w:rsidR="0031354E" w:rsidRPr="0031354E" w:rsidTr="0031354E">
        <w:tc>
          <w:tcPr>
            <w:tcW w:w="2911" w:type="dxa"/>
            <w:tcBorders>
              <w:left w:val="single" w:sz="6" w:space="0" w:color="000000"/>
              <w:bottom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Основные разработчики муниципальной программы</w:t>
            </w:r>
          </w:p>
        </w:tc>
        <w:tc>
          <w:tcPr>
            <w:tcW w:w="700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Администрация Россыпнянского сельского поселения Калачеевского муниципального района Воронежской области.</w:t>
            </w:r>
          </w:p>
        </w:tc>
      </w:tr>
      <w:tr w:rsidR="0031354E" w:rsidRPr="0031354E" w:rsidTr="0031354E">
        <w:tc>
          <w:tcPr>
            <w:tcW w:w="2911" w:type="dxa"/>
            <w:tcBorders>
              <w:left w:val="single" w:sz="6" w:space="0" w:color="000000"/>
              <w:bottom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 xml:space="preserve">Подпрограммы муниципальной программы, основные мероприятия муниципальной </w:t>
            </w:r>
            <w:r w:rsidRPr="0031354E">
              <w:rPr>
                <w:rFonts w:ascii="Arial" w:eastAsia="Times New Roman" w:hAnsi="Arial" w:cs="Arial"/>
                <w:sz w:val="24"/>
                <w:szCs w:val="24"/>
                <w:lang w:eastAsia="ru-RU"/>
              </w:rPr>
              <w:lastRenderedPageBreak/>
              <w:t>программы (ред. пост. от 11.02.2022 № 8)</w:t>
            </w:r>
          </w:p>
        </w:tc>
        <w:tc>
          <w:tcPr>
            <w:tcW w:w="700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lastRenderedPageBreak/>
              <w:t>1. Управление муниципальными финансами, создание условий для эффективного и ответственного управления муниципальными финансами.</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1.1. Финансовое обеспечение деятельности администрации Россыпнянского сельского поселения.</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lastRenderedPageBreak/>
              <w:t>1.2. Финансовое обеспечение выполнения других обязательств органов местного самоуправления Россыпнянского сельского поселения.</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2. Развитие жилищно-коммунального хозяйства, повышение уровня благоустройства территории сельского поселения.</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2.1. Благоустройство населенных пунктов Россыпнянского сельского поселения, обеспечение безопасности жизнедеятельности и охрана окружающей среды.</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2.2. Дорожная деятельность в отношении дорог местного значения в границах населенных пунктов поселения и обеспечение безопасности дорожного движения.</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3. Создание условий для организации досуга и обеспечения жителей поселения услугами организаций культуры и спорта.</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3.1. Финансовое обеспечение деятельности культуры и спорта.</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 </w:t>
            </w:r>
          </w:p>
        </w:tc>
      </w:tr>
      <w:tr w:rsidR="0031354E" w:rsidRPr="0031354E" w:rsidTr="0031354E">
        <w:tc>
          <w:tcPr>
            <w:tcW w:w="2911" w:type="dxa"/>
            <w:tcBorders>
              <w:left w:val="single" w:sz="6" w:space="0" w:color="000000"/>
              <w:bottom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lastRenderedPageBreak/>
              <w:t>Цель муниципальной программы</w:t>
            </w:r>
          </w:p>
        </w:tc>
        <w:tc>
          <w:tcPr>
            <w:tcW w:w="700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Создание необходимых условий для эффективной реализации органами местного самоуправления Россыпнянского сельского поселения полномочий по решению вопросов местного значения; </w:t>
            </w:r>
            <w:r w:rsidRPr="0031354E">
              <w:rPr>
                <w:rFonts w:ascii="Arial" w:eastAsia="Times New Roman" w:hAnsi="Arial" w:cs="Arial"/>
                <w:spacing w:val="-5"/>
                <w:sz w:val="24"/>
                <w:szCs w:val="24"/>
                <w:lang w:eastAsia="ru-RU"/>
              </w:rPr>
              <w:t>проведения ответственной бюджетной политики на территории поселения. Обеспечение финансовой стабильности и эффективное управление муниципальными финансами Россыпнянского сельского поселения. Создание правовых, организационных, социально-экономических, культурных, информационных условий для повышения качества жизни населения сельского поселения в целом, в том числе отдельных категорий граждан. Создание условий эффективного развития сферы социальной поддержки и социального обслуживания населения.</w:t>
            </w:r>
          </w:p>
        </w:tc>
      </w:tr>
      <w:tr w:rsidR="0031354E" w:rsidRPr="0031354E" w:rsidTr="0031354E">
        <w:tc>
          <w:tcPr>
            <w:tcW w:w="2911" w:type="dxa"/>
            <w:tcBorders>
              <w:left w:val="single" w:sz="6" w:space="0" w:color="000000"/>
              <w:bottom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Задачи муниципальной программы</w:t>
            </w:r>
          </w:p>
        </w:tc>
        <w:tc>
          <w:tcPr>
            <w:tcW w:w="700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1. Организация бюджетного процесса; обеспечение сбалансированности и устойчивости бюджета Россыпнянского сельского поселения;</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2. Внедрение и применение современных подходов и методов работы в органах местного самоуправления Россыпнянского сельского поселения по решению вопросов местного значения;</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3. Повышение уровня благоустройства территории поселения, организация уличного освещения.</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4. Территориальное планирование, внесение изменений в генеральный план поселения и правила землепользования и застройки поселения.</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5. Обеспечение жителей поселения услугами организаций культуры</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6. Развитие массовой физической культуры и спорта, пропаганда физической культуры и спорта как важнейшей составляющей здорового образа жизни.</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7. Социальная поддержка отдельных категорий граждан.</w:t>
            </w:r>
          </w:p>
        </w:tc>
      </w:tr>
      <w:tr w:rsidR="0031354E" w:rsidRPr="0031354E" w:rsidTr="0031354E">
        <w:tc>
          <w:tcPr>
            <w:tcW w:w="2911" w:type="dxa"/>
            <w:tcBorders>
              <w:left w:val="single" w:sz="6" w:space="0" w:color="000000"/>
              <w:bottom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 xml:space="preserve">Целевые индикаторы и показатели муниципальной программы (ред. пост. </w:t>
            </w:r>
            <w:r w:rsidRPr="0031354E">
              <w:rPr>
                <w:rFonts w:ascii="Arial" w:eastAsia="Times New Roman" w:hAnsi="Arial" w:cs="Arial"/>
                <w:sz w:val="24"/>
                <w:szCs w:val="24"/>
                <w:lang w:eastAsia="ru-RU"/>
              </w:rPr>
              <w:lastRenderedPageBreak/>
              <w:t>от 29.05.2020 № 17, от 11.02.2022 № 8 в строку внесены изм.)</w:t>
            </w:r>
          </w:p>
        </w:tc>
        <w:tc>
          <w:tcPr>
            <w:tcW w:w="700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lastRenderedPageBreak/>
              <w:t>1. Доля налоговых и неналоговых доходов местного бюджета в общем объеме доходов бюджета муниципального образования (без учета безвозмездных поступлений, имеющих целевой характер) – %;</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lastRenderedPageBreak/>
              <w:t>2. Снижение недоимки по местным налогам и сборам, зачисляемым в бюджет поселения - %;</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3. Участие поселения в мероприятиях государственных программ - количество;</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4. Доля протяженности освещенных частей улиц, проездов к их общей протяженности на конец отчетного года - %;</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5. Доля грунтовых дорог общего пользования в черте населенных пунктов, в отношении которых устроено сплошное покрытие из щебеночных материалов - %;</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6. Число посещений культурно массовых мероприятий учреждений культурно-досугового типа - %;</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 xml:space="preserve">7. Количество оборудованных детских площадок и мест массового отдыха – </w:t>
            </w:r>
            <w:proofErr w:type="spellStart"/>
            <w:r w:rsidRPr="0031354E">
              <w:rPr>
                <w:rFonts w:ascii="Arial" w:eastAsia="Times New Roman" w:hAnsi="Arial" w:cs="Arial"/>
                <w:sz w:val="24"/>
                <w:szCs w:val="24"/>
                <w:lang w:eastAsia="ru-RU"/>
              </w:rPr>
              <w:t>ед</w:t>
            </w:r>
            <w:proofErr w:type="spellEnd"/>
            <w:r w:rsidRPr="0031354E">
              <w:rPr>
                <w:rFonts w:ascii="Arial" w:eastAsia="Times New Roman" w:hAnsi="Arial" w:cs="Arial"/>
                <w:sz w:val="24"/>
                <w:szCs w:val="24"/>
                <w:lang w:eastAsia="ru-RU"/>
              </w:rPr>
              <w:t xml:space="preserve"> на 1000 чел. населения;</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8. Расходы бюджета поселения на культуру в расчете на 1 жителя - рублей.</w:t>
            </w:r>
          </w:p>
        </w:tc>
      </w:tr>
      <w:tr w:rsidR="0031354E" w:rsidRPr="0031354E" w:rsidTr="0031354E">
        <w:tc>
          <w:tcPr>
            <w:tcW w:w="2911" w:type="dxa"/>
            <w:tcBorders>
              <w:left w:val="single" w:sz="6" w:space="0" w:color="000000"/>
              <w:bottom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lastRenderedPageBreak/>
              <w:t>Этапы и сроки реализации муниципальной программы</w:t>
            </w:r>
          </w:p>
        </w:tc>
        <w:tc>
          <w:tcPr>
            <w:tcW w:w="700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С 2020 —2028 годы, в один этап</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 </w:t>
            </w:r>
          </w:p>
        </w:tc>
      </w:tr>
      <w:tr w:rsidR="0031354E" w:rsidRPr="0031354E" w:rsidTr="0031354E">
        <w:tc>
          <w:tcPr>
            <w:tcW w:w="2911" w:type="dxa"/>
            <w:tcBorders>
              <w:left w:val="single" w:sz="6" w:space="0" w:color="000000"/>
              <w:bottom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 xml:space="preserve">Объемы и источники финансирования муниципальной программы (раздел </w:t>
            </w:r>
            <w:proofErr w:type="spellStart"/>
            <w:r w:rsidRPr="0031354E">
              <w:rPr>
                <w:rFonts w:ascii="Arial" w:eastAsia="Times New Roman" w:hAnsi="Arial" w:cs="Arial"/>
                <w:sz w:val="24"/>
                <w:szCs w:val="24"/>
                <w:lang w:eastAsia="ru-RU"/>
              </w:rPr>
              <w:t>излож</w:t>
            </w:r>
            <w:proofErr w:type="spellEnd"/>
            <w:r w:rsidRPr="0031354E">
              <w:rPr>
                <w:rFonts w:ascii="Arial" w:eastAsia="Times New Roman" w:hAnsi="Arial" w:cs="Arial"/>
                <w:sz w:val="24"/>
                <w:szCs w:val="24"/>
                <w:lang w:eastAsia="ru-RU"/>
              </w:rPr>
              <w:t>. в ред. пост. от 25.02.2020 № 4, от 25.02.2020 № 5, от 25.08.2020 № 26, от 28.12.2020 № 39, от 02.03.2021 № 12, от 02.03.2021 № 13, от 28.06.2021 № 19, от 30.08.2021 № 25, от 29.12.2021 № 52, от 11.02.2022 № 8, от 10.03.2022 № 16, от 12.07.2022 № 27, от 27.10.2022 № 42, от 30.12.2022 № 82, от 15.02.2023 № 24, от 15.05.2023 № 50, от 31.07.2023 № 70, от 29.12.2023 № 96, от 09.02.2024 № 5, от 27.02.2024 № 9, от 29.07.2024№ 46, от 22.11.2024 №67, от 28.12.2024 № 80, от 10.02.2025 № 7, от 04.07.2025 № 45, от 26.08.2025 № 52, от 01.11.2025 № 58, от 29.12.2025 № 77)</w:t>
            </w:r>
          </w:p>
        </w:tc>
        <w:tc>
          <w:tcPr>
            <w:tcW w:w="700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Финансирование программных мероприятий осуществляется за счёт средств бюджета поселения в объёмах, предусмотренных Программой и утверждённых решением Совета депутатов Россыпнянского сельского поселения о бюджете на очередной финансовый год.</w:t>
            </w:r>
          </w:p>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Для реализации мероприятий могут привлекаться средства федерального, областного и районного бюджетов, внебюджетных источников.</w:t>
            </w:r>
          </w:p>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Объем бюджетных ассигнований на реализацию муниципальной программы составляет 44221,2 тыс. рублей, в том числе средства федерального бюджета – 1592,8</w:t>
            </w:r>
            <w:r w:rsidRPr="0031354E">
              <w:rPr>
                <w:rFonts w:ascii="Arial" w:eastAsia="Times New Roman" w:hAnsi="Arial" w:cs="Arial"/>
                <w:sz w:val="24"/>
                <w:szCs w:val="24"/>
                <w:shd w:val="clear" w:color="auto" w:fill="FFFFFF"/>
                <w:lang w:eastAsia="ru-RU"/>
              </w:rPr>
              <w:t> </w:t>
            </w:r>
            <w:r w:rsidRPr="0031354E">
              <w:rPr>
                <w:rFonts w:ascii="Arial" w:eastAsia="Times New Roman" w:hAnsi="Arial" w:cs="Arial"/>
                <w:sz w:val="24"/>
                <w:szCs w:val="24"/>
                <w:lang w:eastAsia="ru-RU"/>
              </w:rPr>
              <w:t>тыс. руб., средства областного бюджета – 13448,0 тыс. руб., средства бюджета Россыпнянского сельского поселения </w:t>
            </w:r>
            <w:r w:rsidRPr="0031354E">
              <w:rPr>
                <w:rFonts w:ascii="Arial" w:eastAsia="Times New Roman" w:hAnsi="Arial" w:cs="Arial"/>
                <w:spacing w:val="-1"/>
                <w:sz w:val="24"/>
                <w:szCs w:val="24"/>
                <w:lang w:eastAsia="ru-RU"/>
              </w:rPr>
              <w:t>Калачеевского</w:t>
            </w:r>
            <w:r w:rsidRPr="0031354E">
              <w:rPr>
                <w:rFonts w:ascii="Arial" w:eastAsia="Times New Roman" w:hAnsi="Arial" w:cs="Arial"/>
                <w:sz w:val="24"/>
                <w:szCs w:val="24"/>
                <w:lang w:eastAsia="ru-RU"/>
              </w:rPr>
              <w:t> муниципального района – 29180,4</w:t>
            </w:r>
            <w:r w:rsidRPr="0031354E">
              <w:rPr>
                <w:rFonts w:ascii="Arial" w:eastAsia="Times New Roman" w:hAnsi="Arial" w:cs="Arial"/>
                <w:sz w:val="24"/>
                <w:szCs w:val="24"/>
                <w:shd w:val="clear" w:color="auto" w:fill="FFFFFF"/>
                <w:lang w:eastAsia="ru-RU"/>
              </w:rPr>
              <w:t> </w:t>
            </w:r>
            <w:r w:rsidRPr="0031354E">
              <w:rPr>
                <w:rFonts w:ascii="Arial" w:eastAsia="Times New Roman" w:hAnsi="Arial" w:cs="Arial"/>
                <w:sz w:val="24"/>
                <w:szCs w:val="24"/>
                <w:lang w:eastAsia="ru-RU"/>
              </w:rPr>
              <w:t>тыс. руб.</w:t>
            </w:r>
          </w:p>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Объемы финансирования Программы носят прогнозный характер и подлежат уточнению в установленном порядке при формировании бюджета Россыпнянского сельского поселения Калачеевского муниципального района Воронежской области на очередной финансовый год.</w:t>
            </w:r>
          </w:p>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Объем бюджетных ассигнований на реализацию муниципальной программы по годам составляет (тыс. руб.):</w:t>
            </w:r>
          </w:p>
          <w:p w:rsidR="0031354E" w:rsidRPr="0031354E" w:rsidRDefault="0031354E" w:rsidP="0031354E">
            <w:pPr>
              <w:spacing w:after="0" w:line="240" w:lineRule="auto"/>
              <w:rPr>
                <w:rFonts w:ascii="Times New Roman" w:eastAsia="Times New Roman" w:hAnsi="Times New Roman" w:cs="Times New Roman"/>
                <w:lang w:eastAsia="ru-RU"/>
              </w:rPr>
            </w:pPr>
            <w:r w:rsidRPr="0031354E">
              <w:rPr>
                <w:rFonts w:ascii="Arial" w:eastAsia="Times New Roman" w:hAnsi="Arial" w:cs="Arial"/>
                <w:sz w:val="24"/>
                <w:szCs w:val="24"/>
                <w:lang w:eastAsia="ru-RU"/>
              </w:rPr>
              <w:t>Год всего ФБ ОБ МБ</w:t>
            </w:r>
          </w:p>
          <w:p w:rsidR="0031354E" w:rsidRPr="0031354E" w:rsidRDefault="0031354E" w:rsidP="0031354E">
            <w:pPr>
              <w:spacing w:after="0" w:line="240" w:lineRule="auto"/>
              <w:rPr>
                <w:rFonts w:ascii="Times New Roman" w:eastAsia="Times New Roman" w:hAnsi="Times New Roman" w:cs="Times New Roman"/>
                <w:lang w:eastAsia="ru-RU"/>
              </w:rPr>
            </w:pPr>
            <w:r w:rsidRPr="0031354E">
              <w:rPr>
                <w:rFonts w:ascii="Arial" w:eastAsia="Times New Roman" w:hAnsi="Arial" w:cs="Arial"/>
                <w:sz w:val="24"/>
                <w:szCs w:val="24"/>
                <w:lang w:eastAsia="ru-RU"/>
              </w:rPr>
              <w:t>2020 3919,5 88,0 688,9 3142,6</w:t>
            </w:r>
          </w:p>
          <w:p w:rsidR="0031354E" w:rsidRPr="0031354E" w:rsidRDefault="0031354E" w:rsidP="0031354E">
            <w:pPr>
              <w:spacing w:after="0" w:line="240" w:lineRule="auto"/>
              <w:rPr>
                <w:rFonts w:ascii="Times New Roman" w:eastAsia="Times New Roman" w:hAnsi="Times New Roman" w:cs="Times New Roman"/>
                <w:lang w:eastAsia="ru-RU"/>
              </w:rPr>
            </w:pPr>
            <w:r w:rsidRPr="0031354E">
              <w:rPr>
                <w:rFonts w:ascii="Arial" w:eastAsia="Times New Roman" w:hAnsi="Arial" w:cs="Arial"/>
                <w:sz w:val="24"/>
                <w:szCs w:val="24"/>
                <w:lang w:eastAsia="ru-RU"/>
              </w:rPr>
              <w:t>2021 4158,2 90,6 1162,2 2905,4</w:t>
            </w:r>
          </w:p>
          <w:p w:rsidR="0031354E" w:rsidRPr="0031354E" w:rsidRDefault="0031354E" w:rsidP="0031354E">
            <w:pPr>
              <w:spacing w:after="0" w:line="240" w:lineRule="auto"/>
              <w:rPr>
                <w:rFonts w:ascii="Times New Roman" w:eastAsia="Times New Roman" w:hAnsi="Times New Roman" w:cs="Times New Roman"/>
                <w:lang w:eastAsia="ru-RU"/>
              </w:rPr>
            </w:pPr>
            <w:r w:rsidRPr="0031354E">
              <w:rPr>
                <w:rFonts w:ascii="Arial" w:eastAsia="Times New Roman" w:hAnsi="Arial" w:cs="Arial"/>
                <w:sz w:val="24"/>
                <w:szCs w:val="24"/>
                <w:lang w:eastAsia="ru-RU"/>
              </w:rPr>
              <w:t>2022 6551,1 454,5 2571,7 3524,9</w:t>
            </w:r>
          </w:p>
          <w:p w:rsidR="0031354E" w:rsidRPr="0031354E" w:rsidRDefault="0031354E" w:rsidP="0031354E">
            <w:pPr>
              <w:spacing w:after="0" w:line="240" w:lineRule="auto"/>
              <w:rPr>
                <w:rFonts w:ascii="Times New Roman" w:eastAsia="Times New Roman" w:hAnsi="Times New Roman" w:cs="Times New Roman"/>
                <w:lang w:eastAsia="ru-RU"/>
              </w:rPr>
            </w:pPr>
            <w:r w:rsidRPr="0031354E">
              <w:rPr>
                <w:rFonts w:ascii="Arial" w:eastAsia="Times New Roman" w:hAnsi="Arial" w:cs="Arial"/>
                <w:sz w:val="24"/>
                <w:szCs w:val="24"/>
                <w:lang w:eastAsia="ru-RU"/>
              </w:rPr>
              <w:t>2023 4653,6 113,3 1070,1 3470,2</w:t>
            </w:r>
          </w:p>
          <w:p w:rsidR="0031354E" w:rsidRPr="0031354E" w:rsidRDefault="0031354E" w:rsidP="0031354E">
            <w:pPr>
              <w:spacing w:after="0" w:line="240" w:lineRule="auto"/>
              <w:rPr>
                <w:rFonts w:ascii="Times New Roman" w:eastAsia="Times New Roman" w:hAnsi="Times New Roman" w:cs="Times New Roman"/>
                <w:lang w:eastAsia="ru-RU"/>
              </w:rPr>
            </w:pPr>
            <w:r w:rsidRPr="0031354E">
              <w:rPr>
                <w:rFonts w:ascii="Arial" w:eastAsia="Times New Roman" w:hAnsi="Arial" w:cs="Arial"/>
                <w:sz w:val="24"/>
                <w:szCs w:val="24"/>
                <w:lang w:eastAsia="ru-RU"/>
              </w:rPr>
              <w:t>2024 5547,5 136,2 1571,1 3840,2</w:t>
            </w:r>
          </w:p>
          <w:p w:rsidR="0031354E" w:rsidRPr="0031354E" w:rsidRDefault="0031354E" w:rsidP="0031354E">
            <w:pPr>
              <w:spacing w:after="0" w:line="240" w:lineRule="auto"/>
              <w:rPr>
                <w:rFonts w:ascii="Times New Roman" w:eastAsia="Times New Roman" w:hAnsi="Times New Roman" w:cs="Times New Roman"/>
                <w:lang w:eastAsia="ru-RU"/>
              </w:rPr>
            </w:pPr>
            <w:r w:rsidRPr="0031354E">
              <w:rPr>
                <w:rFonts w:ascii="Arial" w:eastAsia="Times New Roman" w:hAnsi="Arial" w:cs="Arial"/>
                <w:sz w:val="24"/>
                <w:szCs w:val="24"/>
                <w:lang w:eastAsia="ru-RU"/>
              </w:rPr>
              <w:t>2025 6830,2 164,1 1884,0 4782,1</w:t>
            </w:r>
          </w:p>
          <w:p w:rsidR="0031354E" w:rsidRPr="0031354E" w:rsidRDefault="0031354E" w:rsidP="0031354E">
            <w:pPr>
              <w:spacing w:after="0" w:line="255" w:lineRule="atLeast"/>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2026 4023,1 177,9 1500,0 2345,2</w:t>
            </w:r>
          </w:p>
          <w:p w:rsidR="0031354E" w:rsidRPr="0031354E" w:rsidRDefault="0031354E" w:rsidP="0031354E">
            <w:pPr>
              <w:spacing w:after="0" w:line="255" w:lineRule="atLeast"/>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2027 4269,0 184,1 1500,0 2584,9</w:t>
            </w:r>
          </w:p>
          <w:p w:rsidR="0031354E" w:rsidRPr="0031354E" w:rsidRDefault="0031354E" w:rsidP="0031354E">
            <w:pPr>
              <w:spacing w:after="0" w:line="255" w:lineRule="atLeast"/>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2028 4269,0 184,1 1500,0 2584,9</w:t>
            </w:r>
          </w:p>
          <w:p w:rsidR="0031354E" w:rsidRPr="0031354E" w:rsidRDefault="0031354E" w:rsidP="0031354E">
            <w:pPr>
              <w:spacing w:after="0" w:line="255" w:lineRule="atLeast"/>
              <w:jc w:val="both"/>
              <w:rPr>
                <w:rFonts w:ascii="Times New Roman" w:eastAsia="Times New Roman" w:hAnsi="Times New Roman" w:cs="Times New Roman"/>
                <w:sz w:val="24"/>
                <w:szCs w:val="24"/>
                <w:lang w:eastAsia="ru-RU"/>
              </w:rPr>
            </w:pPr>
            <w:r w:rsidRPr="0031354E">
              <w:rPr>
                <w:rFonts w:ascii="Arial" w:eastAsia="Times New Roman" w:hAnsi="Arial" w:cs="Arial"/>
                <w:color w:val="1E1E1E"/>
                <w:sz w:val="24"/>
                <w:szCs w:val="24"/>
                <w:lang w:eastAsia="ru-RU"/>
              </w:rPr>
              <w:t> </w:t>
            </w:r>
          </w:p>
        </w:tc>
      </w:tr>
      <w:tr w:rsidR="0031354E" w:rsidRPr="0031354E" w:rsidTr="0031354E">
        <w:tc>
          <w:tcPr>
            <w:tcW w:w="2911" w:type="dxa"/>
            <w:tcBorders>
              <w:left w:val="single" w:sz="6" w:space="0" w:color="000000"/>
              <w:bottom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lastRenderedPageBreak/>
              <w:t>Ожидаемые конечные результаты реализации муниципальной программы (ред. пост. от 29.05.2020 № 17, от 11.02.2022 № 8 в строку внесены изм.)</w:t>
            </w:r>
          </w:p>
        </w:tc>
        <w:tc>
          <w:tcPr>
            <w:tcW w:w="700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1. Доля налоговых и неналоговых доходов местного бюджета в общем объеме доходов бюджета муниципального образования (без учета безвозмездных поступлений, имеющих целевой характер) до 2028 года – 62,2 %;</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2. Снижение недоимки по местным налогам и сборам, зачисляемым в бюджет поселения до 2026 года – 65 %;</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3. Участие поселения в мероприятиях государственных программ до 2028 года – не менее 2;</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4. Доля протяженности освещенных частей улиц, проездов к их общей протяженности на конец отчетного года до 2028 года – 100 %;</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5. Доля грунтовых дорог общего пользования в черте населенных пунктов, в отношении которых устроено сплошное покрытие из щебеночных материалов до 2028 года – 70 %;</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6. Число посещений культурно массовых мероприятий учреждений культурно-досугового типа до 2028 года - 50 %;</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7. Количество оборудованных детских площадок и мест массового отдыха до 2028 года – 2,65;</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8. Расходы бюджета поселения на культуру в расчете на 1 жителя до 2028 года – 1080 рублей.</w:t>
            </w:r>
          </w:p>
        </w:tc>
      </w:tr>
    </w:tbl>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Раздел 1. Общая характеристика сферы реализации муниципальной 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Конституция Российской Федерации закрепила местное самоуправление в качестве основополагающего принципа организации управления. Именно на уровне муниципальных образований складываются устойчивые финансовые, хозяйственно-экономические и социальные отношения. Именно местные органы самоуправления решают повседневные, наиболее важные для населения вопросы, что обусловливает высокую управленческую активность и заинтересованность граждан в данной деятельности. Программа разработана в соответствии с Федеральным Законом от 06.10.2003 г. № 131-ФЗ «Об общих принципах организации местного самоуправления в Российской Федерации», Уставом Россыпнянского сельского поселения Калачеевского муниципального района Воронежской области, стратегией Социально-экономического развития Калачеевского муниципального района на период до 2035 года, утвержденной Решением Совета народных депутатов Калачеевского муниципального района от 25.12.2018 г. № 27, постановлением администрации сельского поселения от 14.10.2019 г. № 86 «Об утверждении порядка разработки, реализации и оценке эффективности муниципальных программ Россыпнянского сельского поселения Калачеевского муниципального района Воронежской области».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В Российской Федерации большое значение приобрел процесс бюджетной, финансовой деятельности органов местного самоуправления, так как укрепление государства невозможно без устойчивой финансовой системы местных сообществ. Четко отлаженный бюджетный процесс в муниципальных образованиях позволяет создать качественно новую экономическую и финансовую основу развития муниципалитетов и всего государства в целом.</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xml:space="preserve">Современное состояние и развитие системы управления муниципальными финансами в </w:t>
      </w:r>
      <w:proofErr w:type="spellStart"/>
      <w:r w:rsidRPr="0031354E">
        <w:rPr>
          <w:rFonts w:ascii="Arial" w:eastAsia="Times New Roman" w:hAnsi="Arial" w:cs="Arial"/>
          <w:color w:val="000000"/>
          <w:sz w:val="24"/>
          <w:szCs w:val="24"/>
          <w:lang w:eastAsia="ru-RU"/>
        </w:rPr>
        <w:t>Россыпнянском</w:t>
      </w:r>
      <w:proofErr w:type="spellEnd"/>
      <w:r w:rsidRPr="0031354E">
        <w:rPr>
          <w:rFonts w:ascii="Arial" w:eastAsia="Times New Roman" w:hAnsi="Arial" w:cs="Arial"/>
          <w:color w:val="000000"/>
          <w:sz w:val="24"/>
          <w:szCs w:val="24"/>
          <w:lang w:eastAsia="ru-RU"/>
        </w:rPr>
        <w:t xml:space="preserve"> сельском поселении Калачеевского муниципального района Воронежской области характеризуется проведением ответственной и прозрачной бюджетной политики, исполнением в полном объеме принятых бюджетных обязательств.</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lastRenderedPageBreak/>
        <w:t>Бюджет Россыпнянского сельского поселения за 2018 год исполнен по доходам в сумме 3013,9 тыс. рублей, в том числе собственные доходы составили 857,8 тыс. рублей или 102,1% от плана на год. Расходные обязательства исполнены в сумме 3080,9 тыс. рублей или 100,3 % от объема годовых значений. Дефицит бюджета составил 67,0 тыс. рублей.</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Налоговые и неналоговые доходы бюджета составили 857,8 тыс. рублей, безвозмездные поступления – 2156,1 тыс. рублей (99,6% от плана на год). Необходимо отметить, что доля собственных доходов бюджета в 2018 году составила 28,5 % в общей сумме доходов бюджета.</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xml:space="preserve">В </w:t>
      </w:r>
      <w:proofErr w:type="spellStart"/>
      <w:r w:rsidRPr="0031354E">
        <w:rPr>
          <w:rFonts w:ascii="Arial" w:eastAsia="Times New Roman" w:hAnsi="Arial" w:cs="Arial"/>
          <w:color w:val="000000"/>
          <w:sz w:val="24"/>
          <w:szCs w:val="24"/>
          <w:lang w:eastAsia="ru-RU"/>
        </w:rPr>
        <w:t>Россыпнянском</w:t>
      </w:r>
      <w:proofErr w:type="spellEnd"/>
      <w:r w:rsidRPr="0031354E">
        <w:rPr>
          <w:rFonts w:ascii="Arial" w:eastAsia="Times New Roman" w:hAnsi="Arial" w:cs="Arial"/>
          <w:color w:val="000000"/>
          <w:sz w:val="24"/>
          <w:szCs w:val="24"/>
          <w:lang w:eastAsia="ru-RU"/>
        </w:rPr>
        <w:t xml:space="preserve"> сельском поселении процессы повышения качества управления муниципальными финансами прошли несколько этапов развития. Результат данных реформ:</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формирование современной системы управления муниципальными финансами, в том числе: создание четкой законодательной регламентации процесса формирования и исполнения бюджета Россыпнянского сельского поселения, осуществления финансового контроля за использованием бюджетных средств;</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обеспечение прозрачности бюджетной системы и публичности бюджетного процесса в поселении;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размещение информации о государственных и муниципальных учреждениях на Официальном сайте в сети Интернет в информационно-телекоммуникационной сети «Интернет» (далее – сеть Интернет)</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расширение применения современных информационно-коммуникационных технологий для формирования и совершенствования интегрированной системы управления муниципальными финансами в поселении;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создание условий для эффективного управления финансами в муниципальном образовании.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Разработка и реализация муниципальной программы позволит улучшить внешний облик Россыпнянского сельского поселения, повысить уровень благоустройства и санитарного состояния территорий, комфортного проживания жителей поселения.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Первоочередной задачей органов местного самоуправления является создание условий для экономической стабильности, уверенности в завтрашнем дне, создании условий для реализации возможностей населения в будущем. Реализация задачи комфортного проживания граждан практически невозможна без комплексного развития систем коммунальной инфраструктуры поселения. Инфраструктурное развитие поселения было обеспечено реализацией проектов в сферах тепло- и электроснабжения, дорожного ремонта, благоустройства.</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В целях обеспечения развития систем коммунальной инфраструктуры, повышения качества оказываемых потребителям услуг, улучшения экологической ситуации на территории поселения администрацией Россыпнянского сельского поселения реализованы проекты по строительству газопроводных сетей, исполняются обязательства по оплате уличного освещения, выполняются работы по очистке дорог от снега, осуществляется отсыпка дорог местного значения щебнем, </w:t>
      </w:r>
      <w:r w:rsidRPr="0031354E">
        <w:rPr>
          <w:rFonts w:ascii="Arial" w:eastAsia="Times New Roman" w:hAnsi="Arial" w:cs="Arial"/>
          <w:color w:val="000000"/>
          <w:spacing w:val="-8"/>
          <w:sz w:val="24"/>
          <w:szCs w:val="24"/>
          <w:lang w:eastAsia="ru-RU"/>
        </w:rPr>
        <w:t>утверждены г</w:t>
      </w:r>
      <w:r w:rsidRPr="0031354E">
        <w:rPr>
          <w:rFonts w:ascii="Arial" w:eastAsia="Times New Roman" w:hAnsi="Arial" w:cs="Arial"/>
          <w:color w:val="000000"/>
          <w:sz w:val="24"/>
          <w:szCs w:val="24"/>
          <w:lang w:eastAsia="ru-RU"/>
        </w:rPr>
        <w:t xml:space="preserve">енеральный план поселения, правила землепользования и застройки поселения, утвержден акт выбора земельного участка для размещения участка для сбора твердых бытовых отходов, требуется внесение изменений в генеральный план в связи с переводом категории земли из сельскохозяйственного назначения в земли промышленности. Основной проблемой поселения является отсутствие централизованного водоснабжения, для решения которого требуются денежные вложения для изготовления проектно-сметной документации. На территории поселения подключено 100 фонарей уличного освещения: в селе </w:t>
      </w:r>
      <w:r w:rsidRPr="0031354E">
        <w:rPr>
          <w:rFonts w:ascii="Arial" w:eastAsia="Times New Roman" w:hAnsi="Arial" w:cs="Arial"/>
          <w:color w:val="000000"/>
          <w:sz w:val="24"/>
          <w:szCs w:val="24"/>
          <w:lang w:eastAsia="ru-RU"/>
        </w:rPr>
        <w:lastRenderedPageBreak/>
        <w:t xml:space="preserve">Медвежьем – </w:t>
      </w:r>
      <w:proofErr w:type="gramStart"/>
      <w:r w:rsidRPr="0031354E">
        <w:rPr>
          <w:rFonts w:ascii="Arial" w:eastAsia="Times New Roman" w:hAnsi="Arial" w:cs="Arial"/>
          <w:color w:val="000000"/>
          <w:sz w:val="24"/>
          <w:szCs w:val="24"/>
          <w:lang w:eastAsia="ru-RU"/>
        </w:rPr>
        <w:t>75 ,</w:t>
      </w:r>
      <w:proofErr w:type="gramEnd"/>
      <w:r w:rsidRPr="0031354E">
        <w:rPr>
          <w:rFonts w:ascii="Arial" w:eastAsia="Times New Roman" w:hAnsi="Arial" w:cs="Arial"/>
          <w:color w:val="000000"/>
          <w:sz w:val="24"/>
          <w:szCs w:val="24"/>
          <w:lang w:eastAsia="ru-RU"/>
        </w:rPr>
        <w:t xml:space="preserve"> в селе Россыпное – 25 фонарей, установлены щиты учета электроэнергии. На территории поселения общая протяженность дорог общего пользования местного значения -14,4 км, в том числе с твердым покрытием - 2,5 км, с грунтовым покрытием – 11,9 км, из которых 10,2 км требует отсыпки щебнем.</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Для создания комфортных условий проживания населения на территории Россыпнянского сельского поселения планируется провести работы по благоустройству парка в с. Медвежье, регулярно проводить работы по ремонту дорог местного значения, заменить уличные фонари на светодиодные.</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Разработка и утверждение данной программы необходимы для реализации выше перечисленных мероприятий, последующей разработки инвестиционных программ организаций коммунального комплекса с целью определения источников финансирования развития коммунальной инфраструктуры, решения вопросов благоустройства поселения, озеленения территории поселения, содержания территории в чистоте, осуществления полномочий по содержанию дорог местного значения поселения.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xml:space="preserve">Без значительной государственной поддержки в современных условиях муниципальные образования, расположенные в сельской местности, не в состоянии эффективно участвовать в социальных реформах и удовлетворении основных жизненных потребностей проживающего на их территории населения. Исходя из этого, программой предусмотрено </w:t>
      </w:r>
      <w:proofErr w:type="spellStart"/>
      <w:r w:rsidRPr="0031354E">
        <w:rPr>
          <w:rFonts w:ascii="Arial" w:eastAsia="Times New Roman" w:hAnsi="Arial" w:cs="Arial"/>
          <w:color w:val="000000"/>
          <w:sz w:val="24"/>
          <w:szCs w:val="24"/>
          <w:lang w:eastAsia="ru-RU"/>
        </w:rPr>
        <w:t>софинансирование</w:t>
      </w:r>
      <w:proofErr w:type="spellEnd"/>
      <w:r w:rsidRPr="0031354E">
        <w:rPr>
          <w:rFonts w:ascii="Arial" w:eastAsia="Times New Roman" w:hAnsi="Arial" w:cs="Arial"/>
          <w:color w:val="000000"/>
          <w:sz w:val="24"/>
          <w:szCs w:val="24"/>
          <w:lang w:eastAsia="ru-RU"/>
        </w:rPr>
        <w:t xml:space="preserve"> работ по реализации мероприятий программы их федерального и областного бюджетов.</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xml:space="preserve">На территории сельского поселения функционирует 1 Дом культуры. Материальная база действующих объектов учреждений культуры изношена, не соответствует нормативам, не имеет коммунальных удобств, не отапливается в зимний период. Устойчивость и надежность здания дома культуры требует значительных капиталовложений, а именно проведение капитального ремонта. Функционирование не отремонтированных зданий с устаревшим оборудованием не позволяет населению </w:t>
      </w:r>
      <w:proofErr w:type="spellStart"/>
      <w:r w:rsidRPr="0031354E">
        <w:rPr>
          <w:rFonts w:ascii="Arial" w:eastAsia="Times New Roman" w:hAnsi="Arial" w:cs="Arial"/>
          <w:color w:val="000000"/>
          <w:sz w:val="24"/>
          <w:szCs w:val="24"/>
          <w:lang w:eastAsia="ru-RU"/>
        </w:rPr>
        <w:t>самореализовать</w:t>
      </w:r>
      <w:proofErr w:type="spellEnd"/>
      <w:r w:rsidRPr="0031354E">
        <w:rPr>
          <w:rFonts w:ascii="Arial" w:eastAsia="Times New Roman" w:hAnsi="Arial" w:cs="Arial"/>
          <w:color w:val="000000"/>
          <w:sz w:val="24"/>
          <w:szCs w:val="24"/>
          <w:lang w:eastAsia="ru-RU"/>
        </w:rPr>
        <w:t xml:space="preserve"> себя в полной мере в культурно-досуговой жизни сельского поселения.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shd w:val="clear" w:color="auto" w:fill="FFFFFF"/>
          <w:lang w:eastAsia="ru-RU"/>
        </w:rPr>
        <w:t>В 2018 году в Доме культуры с. Медвежье работало 3 кружка по интересам, в которых было задействовано 62 человека, из них 11 детей. В течение года в с. Медвежьем было проведено 12 зрелищных программ для всех возрастных категорий населения, на которых присутствовало 520 человек.</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shd w:val="clear" w:color="auto" w:fill="FFFFFF"/>
          <w:lang w:eastAsia="ru-RU"/>
        </w:rPr>
        <w:t>Основными направлениями в работе домов культуры являются нравственное, эстетическое, патриотическое, правовое воспитание, пропаганда здорового образа жизни на территории поселения.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Вместе с тем, возможности муниципальной сферы культуры не покрывают всех потребностей населения в услугах. Кроме того, износ основных средств отрасли культуры в значительной степени затрудняет использование потенциала объектов культуры поселения в полном объёме. Следствием обозначенных проблем становится снижение эффективности и качества культурно - досуговой деятельности в сельской местности.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Уровень финансирования учреждений культуры в последние годы явился одним из главных факторов нестабильного их развития. Всё это не позволяет в полном объёме использовать культурный потенциал. Необходима государственная поддержка сферы культуры на селе, которая должна быть направлена на обеспечение широкого доступа граждан к культурным ценностям, сохранение национальной самобытности, развитие народного творчества.</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Без значительной государственной поддержки в современных условиях сельские муниципальные образования не в состоянии эффективно участвовать в социальных реформах и удовлетворении основных жизненных потребностей сельского населения.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lastRenderedPageBreak/>
        <w:t>Решение актуальных проблем развития сельской культуры в условиях крайне ограниченных бюджетных ресурсов требует использования программного планирования важнейших направлений развития культуры, который позволяет:</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выбрать комплекс мероприятий по решению проблем развития культуры на селе, скоординированных по задачам, ресурсам и срокам в рамках 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реализовать на практике систему государственной поддержки муниципальных учреждений культуры, определённую Законом Воронежской области от 27.10.2006 г. № 90-03 «О культуре»;</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объединить усилия государственных, общественных и частных структур в решении задач культурного развития в сельской местности;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повысить эффективность расходования бюджетных средств и обеспечить их целевое использование.</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Реализация муниципальной программы «Социально-экономическое развитие Россыпнянского сельского поселения Калачеевского муниципального района Воронежской области на 2020-2028 годы» позволит реализовать поставленные цели культурного развития в поселении и осуществить комплекс программных мероприятий, направленных на:</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сохранение существующей сети муниципальных учреждений культуры;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сохранение и развитие традиционной народной культуры и любительского самодеятельного творчества сельских территорий;</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модернизацию материально - технической базы сельских учреждений культуры.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Состояние развития физической культуры и спорта, здоровье населения, в настоящее время являются актуальными, основополагающими факторами, влияющими на уровень развития общества и территории, и находятся на особом контроле главы поселения.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Стратегическая цель как государственной, так и муниципальной политики в сфере физической культуры и спорта - создание условий, ориентирующих граждан на здоровый образ жизни, в том числе на занятия физической культурой и спортом, развитие спортивной инфраструктуры.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На территории поселения функционирует 1 спортивный зал в школе, 1 спортивная площадка, 1 детская площадка.</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Основные проблемы организации физической культуры и спорта в сельском поселении: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недостаточное финансирование физической культуры и спорта;</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материально-техническое обеспечение развития физической культуры и спорта;</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дефицит квалифицированных тренерских и руководящих кадров в сфере физической культуры и спорта.</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С целью обеспечения государственных гарантий граждан на труд и мерой, способной изменить либо удерживать в стабильном состоянии ситуацию на рынке труда, является организация оплачиваемых общественных работ для граждан, зарегистрированных в службе занятости населения.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Организация общественных работ, с целью обеспечения временной занятости граждан, позволяет одновременно решать, как задачи связанные с жизнеобеспечением территории сельского поселения, так и проблемы социального характера: оказание мер социальной поддержки безработным, сохранение мотивации к труду лиц, находящихся в длительной безработице, приобретение опыта работы впервые начинающим свою трудовую деятельность.</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Решение указанных проблем программно-целевым методом будет направлено на достижение стратегических целей развития местного самоуправления в сельском поселении.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lastRenderedPageBreak/>
        <w:t>Раздел 2. Приоритеты муниципальной политики в сфере реализации муниципальной программы, цели, задачи и показатели (индикаторы), основные ожидаемые конечные результаты, сроки и этапы реализации муниципальной 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2.1. Приоритеты муниципальной политики в сфере реализации муниципальной 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Приоритеты государственной политики в сфере реализации муниципальной программы определены: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Прогнозом долгосрочного социально – экономического развития российской федерации на период до 2030 года, утвержденным Министерством экономического развития Российской Федерации;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законом Воронежской области от 20.12.2018 г. № 168-ОЗ «О Стратегии социально-экономического развития Воронежской области до 2035 года»;</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ежегодными Бюджетными посланиями Президента Российской Федерации Федеральному Собранию Российской Федерации;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основными направлениями бюджетной и налоговой политики Российской Федерации, Воронежской области, Калачеевского муниципального района и Россыпнянского сельского поселения на очередной финансовый год и плановый период.</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В соответствии с указанными документами сформированы следующие приоритеты государственной политики в сфере реализации муниципальной 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1) Обеспечение долгосрочной сбалансированности и устойчивости бюджета Россыпнянского сельского поселения путем:</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полноты учета и прогнозирования финансовых ресурсов, которые могут </w:t>
      </w:r>
      <w:r w:rsidRPr="0031354E">
        <w:rPr>
          <w:rFonts w:ascii="Arial" w:eastAsia="Times New Roman" w:hAnsi="Arial" w:cs="Arial"/>
          <w:color w:val="000000"/>
          <w:spacing w:val="-1"/>
          <w:sz w:val="24"/>
          <w:szCs w:val="24"/>
          <w:lang w:eastAsia="ru-RU"/>
        </w:rPr>
        <w:t>быть направлены на достижение целей государственной политики;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планирования бюджетных ассигнований исходя из необходимости безусловного исполнения действующих расходных обязательств;</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принятия новых расходных обязательств, при наличии четкой оценки, необходимых для их исполнения бюджетных ассигнований на весь период их исполнения и с учетом сроков и механизмов их реализации;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соблюдения установленных бюджетных ограничений при принятии новых расходных обязательств, в том числе при условии и в пределах сокращения ранее принятых обязательств (в случае необходимости);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проведения систематического анализа и оценки рисков для бюджета поселения.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pacing w:val="-1"/>
          <w:sz w:val="24"/>
          <w:szCs w:val="24"/>
          <w:lang w:eastAsia="ru-RU"/>
        </w:rPr>
        <w:t>2) </w:t>
      </w:r>
      <w:r w:rsidRPr="0031354E">
        <w:rPr>
          <w:rFonts w:ascii="Arial" w:eastAsia="Times New Roman" w:hAnsi="Arial" w:cs="Arial"/>
          <w:color w:val="000000"/>
          <w:sz w:val="24"/>
          <w:szCs w:val="24"/>
          <w:lang w:eastAsia="ru-RU"/>
        </w:rPr>
        <w:t>Развитие внутреннего муниципального финансового контроля, осуществляемого администрацией Россыпнянского сельского поселения в соответствии с Бюджетным процессом, а так же внутреннего финансового контроля, направленного на соблюдение внутренних стандартов и процедур составления и исполнения бюджета по расходам, составления бюджетной отчетности и ведения бюджетного учета администрацией Россыпнянского сельского поселения; подготовку и организацию мер по повышению экономности и результативности использования бюджетных средств.</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pacing w:val="-1"/>
          <w:sz w:val="24"/>
          <w:szCs w:val="24"/>
          <w:lang w:eastAsia="ru-RU"/>
        </w:rPr>
        <w:t>3)</w:t>
      </w:r>
      <w:r w:rsidRPr="0031354E">
        <w:rPr>
          <w:rFonts w:ascii="Arial" w:eastAsia="Times New Roman" w:hAnsi="Arial" w:cs="Arial"/>
          <w:color w:val="000000"/>
          <w:sz w:val="24"/>
          <w:szCs w:val="24"/>
          <w:lang w:eastAsia="ru-RU"/>
        </w:rPr>
        <w:t> Развитие информационной системы управления муниципальными финансами с учетом новых требований к составу и качеству информации о финансовой деятельности публично-правовых образований, а также к открытости информации о результатах их деятельности.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4) Создание условий для устойчивого исполнения бюджета поселения.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xml:space="preserve">5) Повышение качества управления финансами в </w:t>
      </w:r>
      <w:proofErr w:type="spellStart"/>
      <w:r w:rsidRPr="0031354E">
        <w:rPr>
          <w:rFonts w:ascii="Arial" w:eastAsia="Times New Roman" w:hAnsi="Arial" w:cs="Arial"/>
          <w:color w:val="000000"/>
          <w:sz w:val="24"/>
          <w:szCs w:val="24"/>
          <w:lang w:eastAsia="ru-RU"/>
        </w:rPr>
        <w:t>Россыпнянском</w:t>
      </w:r>
      <w:proofErr w:type="spellEnd"/>
      <w:r w:rsidRPr="0031354E">
        <w:rPr>
          <w:rFonts w:ascii="Arial" w:eastAsia="Times New Roman" w:hAnsi="Arial" w:cs="Arial"/>
          <w:color w:val="000000"/>
          <w:sz w:val="24"/>
          <w:szCs w:val="24"/>
          <w:lang w:eastAsia="ru-RU"/>
        </w:rPr>
        <w:t xml:space="preserve"> сельском поселении.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lastRenderedPageBreak/>
        <w:t>6) Защита населения от чрезвычайных ситуаций природного и техногенного характера, обеспечение пожарной безопасности и безопасности людей на водных объектах.</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7) Дорожная деятельность в отношении дорог местного значения в границах населенных пунктов поселения и обеспечение безопасности дорожного движения.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8) Развитие жилищно-коммунального хозяйство, повышение уровня благоустройства территории сельского поселения.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xml:space="preserve">9) Содействие энергосбережению и повышению </w:t>
      </w:r>
      <w:proofErr w:type="spellStart"/>
      <w:r w:rsidRPr="0031354E">
        <w:rPr>
          <w:rFonts w:ascii="Arial" w:eastAsia="Times New Roman" w:hAnsi="Arial" w:cs="Arial"/>
          <w:color w:val="000000"/>
          <w:sz w:val="24"/>
          <w:szCs w:val="24"/>
          <w:lang w:eastAsia="ru-RU"/>
        </w:rPr>
        <w:t>энергоэффективности</w:t>
      </w:r>
      <w:proofErr w:type="spellEnd"/>
      <w:r w:rsidRPr="0031354E">
        <w:rPr>
          <w:rFonts w:ascii="Arial" w:eastAsia="Times New Roman" w:hAnsi="Arial" w:cs="Arial"/>
          <w:color w:val="000000"/>
          <w:sz w:val="24"/>
          <w:szCs w:val="24"/>
          <w:lang w:eastAsia="ru-RU"/>
        </w:rPr>
        <w:t xml:space="preserve"> на территории Россыпнянского сельского поселения, обеспечению доступности для населения стоимости жилищно-коммунальных услуг за счет реализации мер по </w:t>
      </w:r>
      <w:proofErr w:type="spellStart"/>
      <w:r w:rsidRPr="0031354E">
        <w:rPr>
          <w:rFonts w:ascii="Arial" w:eastAsia="Times New Roman" w:hAnsi="Arial" w:cs="Arial"/>
          <w:color w:val="000000"/>
          <w:sz w:val="24"/>
          <w:szCs w:val="24"/>
          <w:lang w:eastAsia="ru-RU"/>
        </w:rPr>
        <w:t>энергоресурсосбережению</w:t>
      </w:r>
      <w:proofErr w:type="spellEnd"/>
      <w:r w:rsidRPr="0031354E">
        <w:rPr>
          <w:rFonts w:ascii="Arial" w:eastAsia="Times New Roman" w:hAnsi="Arial" w:cs="Arial"/>
          <w:color w:val="000000"/>
          <w:sz w:val="24"/>
          <w:szCs w:val="24"/>
          <w:lang w:eastAsia="ru-RU"/>
        </w:rPr>
        <w:t>.</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10) Формирование условий и создание мест отдыха населения;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11) Озеленение территории в целях снижения негативного воздействия предприятий промышленности на окружающую природную среду;</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12) Обеспечения полноценной жизнедеятельности населения, в том числе благоустройство мест пребывания детей с родителями, повышения безопасности граждан, формирование условий для реализации культурной и досуговой деятельности граждан.</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13) Признание основополагающей роли культуры в процессе развития и самореализации личности, формирования у населения уважения к общечеловеческим ценностям, гражданственности и патриотизма.</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14) Сохранение культурно-национальной самобытности народов.</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15) Пропаганда здорового образа жизни среди жителей сельского поселения.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16) Реализация мер государственной социальной поддержки граждан, установленных законодательством.</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17) Территориальное планирование, внесение изменений в генеральный план поселения и правила землепользования и застройки поселения.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xml:space="preserve">(пункт 2.2 </w:t>
      </w:r>
      <w:proofErr w:type="spellStart"/>
      <w:r w:rsidRPr="0031354E">
        <w:rPr>
          <w:rFonts w:ascii="Arial" w:eastAsia="Times New Roman" w:hAnsi="Arial" w:cs="Arial"/>
          <w:color w:val="000000"/>
          <w:sz w:val="24"/>
          <w:szCs w:val="24"/>
          <w:lang w:eastAsia="ru-RU"/>
        </w:rPr>
        <w:t>излож</w:t>
      </w:r>
      <w:proofErr w:type="spellEnd"/>
      <w:r w:rsidRPr="0031354E">
        <w:rPr>
          <w:rFonts w:ascii="Arial" w:eastAsia="Times New Roman" w:hAnsi="Arial" w:cs="Arial"/>
          <w:color w:val="000000"/>
          <w:sz w:val="24"/>
          <w:szCs w:val="24"/>
          <w:lang w:eastAsia="ru-RU"/>
        </w:rPr>
        <w:t>. в ред. пост. от 11.02.2022 № 8)</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2.2. В соответствии с приоритетами муниципальной политики определены цели и задачи в сфере реализации 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Основной целью муниципальной программы является создание условий для </w:t>
      </w:r>
      <w:r w:rsidRPr="0031354E">
        <w:rPr>
          <w:rFonts w:ascii="Arial" w:eastAsia="Times New Roman" w:hAnsi="Arial" w:cs="Arial"/>
          <w:color w:val="000000"/>
          <w:spacing w:val="-5"/>
          <w:sz w:val="24"/>
          <w:szCs w:val="24"/>
          <w:lang w:eastAsia="ru-RU"/>
        </w:rPr>
        <w:t>обеспечения долгосрочной сбалансированности и устойчивости бюджетной </w:t>
      </w:r>
      <w:r w:rsidRPr="0031354E">
        <w:rPr>
          <w:rFonts w:ascii="Arial" w:eastAsia="Times New Roman" w:hAnsi="Arial" w:cs="Arial"/>
          <w:color w:val="000000"/>
          <w:sz w:val="24"/>
          <w:szCs w:val="24"/>
          <w:lang w:eastAsia="ru-RU"/>
        </w:rPr>
        <w:t>системы Россыпнянского сельского поселения, повышения качества управления муниципальными финансами, эффективности деятельности органов местного самоуправления Россыпнянского сельского поселения Калачеевского муниципального района, бюджетных учреждений по выполнению муниципальных функций и обеспечению потребностей граждан и общества в муниципальных услугах, увеличению их доступности и качества, реализации долгосрочных приоритетов и целей социально-экономического развития поселения.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Важнейшим приоритетом муниципальной политики является создание комфортной среды обитания и жизнедеятельности для человека, которая позволяет не только удовлетворять жилищные потребности, но и обеспечивает высокое качество жизни в целом через сохранение и развитие муниципальной культуры как важнейшего фактора социально-экономического развития поселения, создание условий для развития физической культуры и спорта как эффективного средства привлечения населения к активному и здоровому образу жизни.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Достижение цели муниципальной программы будет осуществляться в рамках соответствующих мероприятий путем решения следующих задач:</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1. Организация бюджетного процесса;</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2. Обеспечение сбалансированности и устойчивости бюджета Россыпнянского сельского поселения;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3. Повышение эффективности управления муниципальными финансами;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lastRenderedPageBreak/>
        <w:t>4. Обеспечение эффективного и оптимального расходования бюджетных средств;</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5. Внедрение и применение современных подходов и методов работы в органах местного самоуправления Россыпнянского сельского поселения по решению вопросов местного значения;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6. Повышение уровня благоустройства территории поселения, организация сбора и вывоза бытовых отходов и мусора, содержание мест захоронения и уличного освещения.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7. Обеспечение жителей поселения услугами организаций культуры.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8. Развитие массовой физической культуры и спорта, пропаганда физической культуры и спорта как важнейшей составляющей здорового образа жизни.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9. Организация проведения оплачиваемых общественных работ.</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10. Территориальное планирование, внесение изменений в генеральный план поселения и правила землепользования и застройки поселения.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Достижение запланированных результатов муниципальной программы характеризуется следующими целевыми показателями (индикаторами):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1. Доля налоговых и неналоговых доходов местного бюджета в общем объеме доходов бюджета муниципального образования (без учета безвозмездных поступлений, имеющих целевой характер) до 2028 года – 62,2 %;</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2. Снижение недоимки по местным налогам и сборам, зачисляемым в бюджет поселения до 2028 года – 65 %;</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3. Участие поселения в мероприятиях государственных программ до 2026 года – не менее 2;</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4. Доля протяженности освещенных частей улиц, проездов к их общей протяженности на конец отчетного года до 2028 года – 100 %;</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5. Доля грунтовых дорог общего пользования в черте населенных пунктов, в отношении которых устроено сплошное покрытие из щебеночных материалов до 2028 года – 50 %;</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6. Число посещений культурно массовых мероприятий учреждений культурно-досугового типа до 2028 года - 50 %;</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7. Количество оборудованных детских площадок и мест массового отдыха до 2028 года – 2,65;</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8. Расходы бюджета поселения на культуру в расчете на 1 жителя до 2028 года – 1080 рублей.</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Перечень и значения целевых показателей (индикаторов) муниципальной программы по годам реализации приведены в приложении 1 к муниципальной программе.</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Достижение целевых значений показателей (индикаторов) Программы обеспечивается за счет исполнения расходных обязательств Россыпнянского сельского поселения при сохранении долгосрочной сбалансированности и устойчивости бюджета Россыпнянского сельского поселения, с созданием механизмов и условий для оценки эффективности бюджетных расходов. </w:t>
      </w:r>
      <w:r w:rsidRPr="0031354E">
        <w:rPr>
          <w:rFonts w:ascii="Arial" w:eastAsia="Times New Roman" w:hAnsi="Arial" w:cs="Arial"/>
          <w:color w:val="000000"/>
          <w:spacing w:val="-1"/>
          <w:sz w:val="24"/>
          <w:szCs w:val="24"/>
          <w:lang w:eastAsia="ru-RU"/>
        </w:rPr>
        <w:t>В случае отклонения фактических показателей социально-экономического развития поселения </w:t>
      </w:r>
      <w:r w:rsidRPr="0031354E">
        <w:rPr>
          <w:rFonts w:ascii="Arial" w:eastAsia="Times New Roman" w:hAnsi="Arial" w:cs="Arial"/>
          <w:color w:val="000000"/>
          <w:sz w:val="24"/>
          <w:szCs w:val="24"/>
          <w:lang w:eastAsia="ru-RU"/>
        </w:rPr>
        <w:t>от прогнозируемых, целевые значения показателей подлежат соответствующей корректировке.</w:t>
      </w:r>
    </w:p>
    <w:p w:rsidR="0031354E" w:rsidRPr="0031354E" w:rsidRDefault="0031354E" w:rsidP="0031354E">
      <w:pPr>
        <w:spacing w:after="0" w:line="240" w:lineRule="auto"/>
        <w:ind w:firstLine="709"/>
        <w:jc w:val="center"/>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Методика расчета показателей (индикаторов) муниципальной программы:</w:t>
      </w:r>
    </w:p>
    <w:tbl>
      <w:tblPr>
        <w:tblW w:w="0" w:type="auto"/>
        <w:tblCellMar>
          <w:left w:w="0" w:type="dxa"/>
          <w:right w:w="0" w:type="dxa"/>
        </w:tblCellMar>
        <w:tblLook w:val="04A0" w:firstRow="1" w:lastRow="0" w:firstColumn="1" w:lastColumn="0" w:noHBand="0" w:noVBand="1"/>
      </w:tblPr>
      <w:tblGrid>
        <w:gridCol w:w="543"/>
        <w:gridCol w:w="2224"/>
        <w:gridCol w:w="1687"/>
        <w:gridCol w:w="4885"/>
      </w:tblGrid>
      <w:tr w:rsidR="0031354E" w:rsidRPr="0031354E" w:rsidTr="0031354E">
        <w:tc>
          <w:tcPr>
            <w:tcW w:w="534"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 п/п</w:t>
            </w:r>
          </w:p>
        </w:tc>
        <w:tc>
          <w:tcPr>
            <w:tcW w:w="2268"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Наименование показателя</w:t>
            </w:r>
          </w:p>
        </w:tc>
        <w:tc>
          <w:tcPr>
            <w:tcW w:w="99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Единица измерения</w:t>
            </w:r>
          </w:p>
        </w:tc>
        <w:tc>
          <w:tcPr>
            <w:tcW w:w="59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Методика формирования показателей</w:t>
            </w:r>
          </w:p>
        </w:tc>
      </w:tr>
      <w:tr w:rsidR="0031354E" w:rsidRPr="0031354E" w:rsidTr="0031354E">
        <w:tc>
          <w:tcPr>
            <w:tcW w:w="534" w:type="dxa"/>
            <w:tcBorders>
              <w:left w:val="single" w:sz="6" w:space="0" w:color="000000"/>
              <w:bottom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1.</w:t>
            </w:r>
          </w:p>
        </w:tc>
        <w:tc>
          <w:tcPr>
            <w:tcW w:w="2268" w:type="dxa"/>
            <w:tcBorders>
              <w:left w:val="single" w:sz="6" w:space="0" w:color="000000"/>
              <w:bottom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 xml:space="preserve">Наличие муниципальных правовых актов по организации </w:t>
            </w:r>
            <w:r w:rsidRPr="0031354E">
              <w:rPr>
                <w:rFonts w:ascii="Arial" w:eastAsia="Times New Roman" w:hAnsi="Arial" w:cs="Arial"/>
                <w:sz w:val="24"/>
                <w:szCs w:val="24"/>
                <w:lang w:eastAsia="ru-RU"/>
              </w:rPr>
              <w:lastRenderedPageBreak/>
              <w:t>бюджетного процесса</w:t>
            </w:r>
          </w:p>
        </w:tc>
        <w:tc>
          <w:tcPr>
            <w:tcW w:w="992" w:type="dxa"/>
            <w:tcBorders>
              <w:left w:val="single" w:sz="6" w:space="0" w:color="000000"/>
              <w:bottom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lastRenderedPageBreak/>
              <w:t>Да/нет</w:t>
            </w:r>
          </w:p>
        </w:tc>
        <w:tc>
          <w:tcPr>
            <w:tcW w:w="592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Формирование местного бюджета по доходам осуществляется в соответствии с гл. 9 ст. 61,62,64 Бюджетного кодекса РФ.</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lastRenderedPageBreak/>
              <w:t>Формирование местного бюджета по расходам осуществляется в соответствии с гл.10 ст. 65 Бюджетного кодекса РФ.</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Исполнение местного бюджета по доходам и расходам осуществляется в соответствии с гл. 24 ст. 215.1, 218, 219 Бюджетного кодекса РФ</w:t>
            </w:r>
          </w:p>
        </w:tc>
      </w:tr>
      <w:tr w:rsidR="0031354E" w:rsidRPr="0031354E" w:rsidTr="0031354E">
        <w:tc>
          <w:tcPr>
            <w:tcW w:w="534" w:type="dxa"/>
            <w:tcBorders>
              <w:left w:val="single" w:sz="6" w:space="0" w:color="000000"/>
              <w:bottom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lastRenderedPageBreak/>
              <w:t>2.</w:t>
            </w:r>
          </w:p>
        </w:tc>
        <w:tc>
          <w:tcPr>
            <w:tcW w:w="2268" w:type="dxa"/>
            <w:tcBorders>
              <w:left w:val="single" w:sz="6" w:space="0" w:color="000000"/>
              <w:bottom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Доля налоговых и неналоговых доходов местного бюджета в общем объеме доходов бюджета муниципального образования (без учета безвозмездных поступлений, имеющих целевой характер)</w:t>
            </w:r>
          </w:p>
        </w:tc>
        <w:tc>
          <w:tcPr>
            <w:tcW w:w="992" w:type="dxa"/>
            <w:tcBorders>
              <w:left w:val="single" w:sz="6" w:space="0" w:color="000000"/>
              <w:bottom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w:t>
            </w:r>
          </w:p>
        </w:tc>
        <w:tc>
          <w:tcPr>
            <w:tcW w:w="592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Значение показателя рассчитывается для бюджета поселения по следующей формуле:</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D </w:t>
            </w:r>
            <w:proofErr w:type="gramStart"/>
            <w:r w:rsidRPr="0031354E">
              <w:rPr>
                <w:rFonts w:ascii="Arial" w:eastAsia="Times New Roman" w:hAnsi="Arial" w:cs="Arial"/>
                <w:sz w:val="24"/>
                <w:szCs w:val="24"/>
                <w:lang w:eastAsia="ru-RU"/>
              </w:rPr>
              <w:t>=  где</w:t>
            </w:r>
            <w:proofErr w:type="gramEnd"/>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D – доля налоговых и неналоговых доходов бюджета поселения в общем объеме доходов бюджета поселения (без учета безвозмездных поступлений, имеющих целевой характер);</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proofErr w:type="spellStart"/>
            <w:r w:rsidRPr="0031354E">
              <w:rPr>
                <w:rFonts w:ascii="Arial" w:eastAsia="Times New Roman" w:hAnsi="Arial" w:cs="Arial"/>
                <w:sz w:val="24"/>
                <w:szCs w:val="24"/>
                <w:lang w:eastAsia="ru-RU"/>
              </w:rPr>
              <w:t>Дн</w:t>
            </w:r>
            <w:proofErr w:type="spellEnd"/>
            <w:r w:rsidRPr="0031354E">
              <w:rPr>
                <w:rFonts w:ascii="Arial" w:eastAsia="Times New Roman" w:hAnsi="Arial" w:cs="Arial"/>
                <w:i/>
                <w:iCs/>
                <w:sz w:val="24"/>
                <w:szCs w:val="24"/>
                <w:lang w:eastAsia="ru-RU"/>
              </w:rPr>
              <w:t> </w:t>
            </w:r>
            <w:r w:rsidRPr="0031354E">
              <w:rPr>
                <w:rFonts w:ascii="Arial" w:eastAsia="Times New Roman" w:hAnsi="Arial" w:cs="Arial"/>
                <w:sz w:val="24"/>
                <w:szCs w:val="24"/>
                <w:lang w:eastAsia="ru-RU"/>
              </w:rPr>
              <w:t>– налоговые и неналоговые доходы поселения, тыс. рублей;</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Д – общий объем доходов, тыс. рублей;</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proofErr w:type="spellStart"/>
            <w:r w:rsidRPr="0031354E">
              <w:rPr>
                <w:rFonts w:ascii="Arial" w:eastAsia="Times New Roman" w:hAnsi="Arial" w:cs="Arial"/>
                <w:sz w:val="24"/>
                <w:szCs w:val="24"/>
                <w:lang w:eastAsia="ru-RU"/>
              </w:rPr>
              <w:t>Св</w:t>
            </w:r>
            <w:proofErr w:type="spellEnd"/>
            <w:r w:rsidRPr="0031354E">
              <w:rPr>
                <w:rFonts w:ascii="Arial" w:eastAsia="Times New Roman" w:hAnsi="Arial" w:cs="Arial"/>
                <w:sz w:val="24"/>
                <w:szCs w:val="24"/>
                <w:lang w:eastAsia="ru-RU"/>
              </w:rPr>
              <w:t xml:space="preserve"> – общий объем субвенций бюджету поселения, тыс. рублей;</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proofErr w:type="spellStart"/>
            <w:r w:rsidRPr="0031354E">
              <w:rPr>
                <w:rFonts w:ascii="Arial" w:eastAsia="Times New Roman" w:hAnsi="Arial" w:cs="Arial"/>
                <w:sz w:val="24"/>
                <w:szCs w:val="24"/>
                <w:lang w:eastAsia="ru-RU"/>
              </w:rPr>
              <w:t>Сс</w:t>
            </w:r>
            <w:proofErr w:type="spellEnd"/>
            <w:r w:rsidRPr="0031354E">
              <w:rPr>
                <w:rFonts w:ascii="Arial" w:eastAsia="Times New Roman" w:hAnsi="Arial" w:cs="Arial"/>
                <w:sz w:val="24"/>
                <w:szCs w:val="24"/>
                <w:lang w:eastAsia="ru-RU"/>
              </w:rPr>
              <w:t xml:space="preserve"> – общий объем субсидий бюджету, тыс. рублей;</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И – общий объем иных межбюджетных трансфертов бюджету поселения, имеющих целевой характер, тыс. рублей;</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proofErr w:type="spellStart"/>
            <w:r w:rsidRPr="0031354E">
              <w:rPr>
                <w:rFonts w:ascii="Arial" w:eastAsia="Times New Roman" w:hAnsi="Arial" w:cs="Arial"/>
                <w:sz w:val="24"/>
                <w:szCs w:val="24"/>
                <w:lang w:eastAsia="ru-RU"/>
              </w:rPr>
              <w:t>Спг</w:t>
            </w:r>
            <w:proofErr w:type="spellEnd"/>
            <w:r w:rsidRPr="0031354E">
              <w:rPr>
                <w:rFonts w:ascii="Arial" w:eastAsia="Times New Roman" w:hAnsi="Arial" w:cs="Arial"/>
                <w:sz w:val="24"/>
                <w:szCs w:val="24"/>
                <w:lang w:eastAsia="ru-RU"/>
              </w:rPr>
              <w:t xml:space="preserve"> – дотации по обеспечению сбалансированности бюджету поселения по отдельным поручениям главы администрации муниципального района, тыс. рублей.</w:t>
            </w:r>
          </w:p>
        </w:tc>
      </w:tr>
      <w:tr w:rsidR="0031354E" w:rsidRPr="0031354E" w:rsidTr="0031354E">
        <w:tc>
          <w:tcPr>
            <w:tcW w:w="534" w:type="dxa"/>
            <w:tcBorders>
              <w:left w:val="single" w:sz="6" w:space="0" w:color="000000"/>
              <w:bottom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3.</w:t>
            </w:r>
          </w:p>
        </w:tc>
        <w:tc>
          <w:tcPr>
            <w:tcW w:w="2268" w:type="dxa"/>
            <w:tcBorders>
              <w:left w:val="single" w:sz="6" w:space="0" w:color="000000"/>
              <w:bottom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Снижение недоимки по местным налогам и сборам, зачисляемым в бюджет поселения</w:t>
            </w:r>
          </w:p>
        </w:tc>
        <w:tc>
          <w:tcPr>
            <w:tcW w:w="992" w:type="dxa"/>
            <w:tcBorders>
              <w:left w:val="single" w:sz="6" w:space="0" w:color="000000"/>
              <w:bottom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w:t>
            </w:r>
          </w:p>
        </w:tc>
        <w:tc>
          <w:tcPr>
            <w:tcW w:w="592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i/>
                <w:iCs/>
                <w:sz w:val="24"/>
                <w:szCs w:val="24"/>
                <w:lang w:eastAsia="ru-RU"/>
              </w:rPr>
              <w:t>Расчет показателя:</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proofErr w:type="spellStart"/>
            <w:r w:rsidRPr="0031354E">
              <w:rPr>
                <w:rFonts w:ascii="Arial" w:eastAsia="Times New Roman" w:hAnsi="Arial" w:cs="Arial"/>
                <w:sz w:val="24"/>
                <w:szCs w:val="24"/>
                <w:lang w:eastAsia="ru-RU"/>
              </w:rPr>
              <w:t>Рз</w:t>
            </w:r>
            <w:proofErr w:type="spellEnd"/>
            <w:r w:rsidRPr="0031354E">
              <w:rPr>
                <w:rFonts w:ascii="Arial" w:eastAsia="Times New Roman" w:hAnsi="Arial" w:cs="Arial"/>
                <w:sz w:val="24"/>
                <w:szCs w:val="24"/>
                <w:lang w:eastAsia="ru-RU"/>
              </w:rPr>
              <w:t xml:space="preserve"> = </w:t>
            </w:r>
            <w:proofErr w:type="spellStart"/>
            <w:r w:rsidRPr="0031354E">
              <w:rPr>
                <w:rFonts w:ascii="Arial" w:eastAsia="Times New Roman" w:hAnsi="Arial" w:cs="Arial"/>
                <w:sz w:val="24"/>
                <w:szCs w:val="24"/>
                <w:lang w:eastAsia="ru-RU"/>
              </w:rPr>
              <w:t>Нз</w:t>
            </w:r>
            <w:proofErr w:type="spellEnd"/>
            <w:r w:rsidRPr="0031354E">
              <w:rPr>
                <w:rFonts w:ascii="Arial" w:eastAsia="Times New Roman" w:hAnsi="Arial" w:cs="Arial"/>
                <w:sz w:val="24"/>
                <w:szCs w:val="24"/>
                <w:lang w:eastAsia="ru-RU"/>
              </w:rPr>
              <w:t>/(</w:t>
            </w:r>
            <w:proofErr w:type="spellStart"/>
            <w:r w:rsidRPr="0031354E">
              <w:rPr>
                <w:rFonts w:ascii="Arial" w:eastAsia="Times New Roman" w:hAnsi="Arial" w:cs="Arial"/>
                <w:sz w:val="24"/>
                <w:szCs w:val="24"/>
                <w:lang w:eastAsia="ru-RU"/>
              </w:rPr>
              <w:t>Оз+</w:t>
            </w:r>
            <w:proofErr w:type="gramStart"/>
            <w:r w:rsidRPr="0031354E">
              <w:rPr>
                <w:rFonts w:ascii="Arial" w:eastAsia="Times New Roman" w:hAnsi="Arial" w:cs="Arial"/>
                <w:sz w:val="24"/>
                <w:szCs w:val="24"/>
                <w:lang w:eastAsia="ru-RU"/>
              </w:rPr>
              <w:t>Нз</w:t>
            </w:r>
            <w:proofErr w:type="spellEnd"/>
            <w:r w:rsidRPr="0031354E">
              <w:rPr>
                <w:rFonts w:ascii="Arial" w:eastAsia="Times New Roman" w:hAnsi="Arial" w:cs="Arial"/>
                <w:sz w:val="24"/>
                <w:szCs w:val="24"/>
                <w:lang w:eastAsia="ru-RU"/>
              </w:rPr>
              <w:t>)*</w:t>
            </w:r>
            <w:proofErr w:type="gramEnd"/>
            <w:r w:rsidRPr="0031354E">
              <w:rPr>
                <w:rFonts w:ascii="Arial" w:eastAsia="Times New Roman" w:hAnsi="Arial" w:cs="Arial"/>
                <w:sz w:val="24"/>
                <w:szCs w:val="24"/>
                <w:lang w:eastAsia="ru-RU"/>
              </w:rPr>
              <w:t>100,</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где:</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proofErr w:type="spellStart"/>
            <w:r w:rsidRPr="0031354E">
              <w:rPr>
                <w:rFonts w:ascii="Arial" w:eastAsia="Times New Roman" w:hAnsi="Arial" w:cs="Arial"/>
                <w:sz w:val="24"/>
                <w:szCs w:val="24"/>
                <w:lang w:eastAsia="ru-RU"/>
              </w:rPr>
              <w:t>Рз</w:t>
            </w:r>
            <w:proofErr w:type="spellEnd"/>
            <w:r w:rsidRPr="0031354E">
              <w:rPr>
                <w:rFonts w:ascii="Arial" w:eastAsia="Times New Roman" w:hAnsi="Arial" w:cs="Arial"/>
                <w:sz w:val="24"/>
                <w:szCs w:val="24"/>
                <w:lang w:eastAsia="ru-RU"/>
              </w:rPr>
              <w:t>- удельный вес недоимки по земельному налогу (%);</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proofErr w:type="spellStart"/>
            <w:r w:rsidRPr="0031354E">
              <w:rPr>
                <w:rFonts w:ascii="Arial" w:eastAsia="Times New Roman" w:hAnsi="Arial" w:cs="Arial"/>
                <w:sz w:val="24"/>
                <w:szCs w:val="24"/>
                <w:lang w:eastAsia="ru-RU"/>
              </w:rPr>
              <w:t>Нз</w:t>
            </w:r>
            <w:proofErr w:type="spellEnd"/>
            <w:r w:rsidRPr="0031354E">
              <w:rPr>
                <w:rFonts w:ascii="Arial" w:eastAsia="Times New Roman" w:hAnsi="Arial" w:cs="Arial"/>
                <w:sz w:val="24"/>
                <w:szCs w:val="24"/>
                <w:lang w:eastAsia="ru-RU"/>
              </w:rPr>
              <w:t xml:space="preserve"> – сумма недоимки по земельному налогу на 1 января года, следующего за отчетным, в местный бюджет поселения (тыс. руб.);</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proofErr w:type="spellStart"/>
            <w:r w:rsidRPr="0031354E">
              <w:rPr>
                <w:rFonts w:ascii="Arial" w:eastAsia="Times New Roman" w:hAnsi="Arial" w:cs="Arial"/>
                <w:sz w:val="24"/>
                <w:szCs w:val="24"/>
                <w:lang w:eastAsia="ru-RU"/>
              </w:rPr>
              <w:t>Оз</w:t>
            </w:r>
            <w:proofErr w:type="spellEnd"/>
            <w:r w:rsidRPr="0031354E">
              <w:rPr>
                <w:rFonts w:ascii="Arial" w:eastAsia="Times New Roman" w:hAnsi="Arial" w:cs="Arial"/>
                <w:sz w:val="24"/>
                <w:szCs w:val="24"/>
                <w:lang w:eastAsia="ru-RU"/>
              </w:rPr>
              <w:t xml:space="preserve"> – общий объем поступления доходов по земельному налогу за отчетный период в местный бюджет поселения (тыс. руб.).</w:t>
            </w:r>
          </w:p>
        </w:tc>
      </w:tr>
      <w:tr w:rsidR="0031354E" w:rsidRPr="0031354E" w:rsidTr="0031354E">
        <w:tc>
          <w:tcPr>
            <w:tcW w:w="534" w:type="dxa"/>
            <w:tcBorders>
              <w:left w:val="single" w:sz="6" w:space="0" w:color="000000"/>
              <w:bottom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4.</w:t>
            </w:r>
          </w:p>
        </w:tc>
        <w:tc>
          <w:tcPr>
            <w:tcW w:w="2268" w:type="dxa"/>
            <w:tcBorders>
              <w:left w:val="single" w:sz="6" w:space="0" w:color="000000"/>
              <w:bottom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Участие поселения в мероприятиях государственных программ</w:t>
            </w:r>
          </w:p>
        </w:tc>
        <w:tc>
          <w:tcPr>
            <w:tcW w:w="992" w:type="dxa"/>
            <w:tcBorders>
              <w:left w:val="single" w:sz="6" w:space="0" w:color="000000"/>
              <w:bottom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Количество мероприятий</w:t>
            </w:r>
          </w:p>
        </w:tc>
        <w:tc>
          <w:tcPr>
            <w:tcW w:w="592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Количество мероприятий государственных программ, в которых поселение приняло участие в отчетном году</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 </w:t>
            </w:r>
          </w:p>
        </w:tc>
      </w:tr>
      <w:tr w:rsidR="0031354E" w:rsidRPr="0031354E" w:rsidTr="0031354E">
        <w:tc>
          <w:tcPr>
            <w:tcW w:w="534" w:type="dxa"/>
            <w:tcBorders>
              <w:left w:val="single" w:sz="6" w:space="0" w:color="000000"/>
              <w:bottom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5.</w:t>
            </w:r>
          </w:p>
        </w:tc>
        <w:tc>
          <w:tcPr>
            <w:tcW w:w="2268" w:type="dxa"/>
            <w:tcBorders>
              <w:left w:val="single" w:sz="6" w:space="0" w:color="000000"/>
              <w:bottom w:val="single" w:sz="6" w:space="0" w:color="000000"/>
            </w:tcBorders>
            <w:tcMar>
              <w:top w:w="0" w:type="dxa"/>
              <w:left w:w="108" w:type="dxa"/>
              <w:bottom w:w="0" w:type="dxa"/>
              <w:right w:w="108" w:type="dxa"/>
            </w:tcMar>
            <w:hideMark/>
          </w:tcPr>
          <w:p w:rsidR="0031354E" w:rsidRPr="0031354E" w:rsidRDefault="0031354E" w:rsidP="0031354E">
            <w:pPr>
              <w:spacing w:after="0" w:line="240" w:lineRule="auto"/>
              <w:ind w:firstLine="567"/>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 xml:space="preserve">Доля протяженности </w:t>
            </w:r>
            <w:r w:rsidRPr="0031354E">
              <w:rPr>
                <w:rFonts w:ascii="Arial" w:eastAsia="Times New Roman" w:hAnsi="Arial" w:cs="Arial"/>
                <w:sz w:val="24"/>
                <w:szCs w:val="24"/>
                <w:lang w:eastAsia="ru-RU"/>
              </w:rPr>
              <w:lastRenderedPageBreak/>
              <w:t>освещенных частей улиц, проездов к их общей протяженности на конец отчетного года</w:t>
            </w:r>
          </w:p>
        </w:tc>
        <w:tc>
          <w:tcPr>
            <w:tcW w:w="992" w:type="dxa"/>
            <w:tcBorders>
              <w:left w:val="single" w:sz="6" w:space="0" w:color="000000"/>
              <w:bottom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lastRenderedPageBreak/>
              <w:t>%</w:t>
            </w:r>
          </w:p>
        </w:tc>
        <w:tc>
          <w:tcPr>
            <w:tcW w:w="592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31354E" w:rsidRPr="0031354E" w:rsidRDefault="0031354E" w:rsidP="0031354E">
            <w:pPr>
              <w:spacing w:after="0" w:line="240" w:lineRule="auto"/>
              <w:ind w:firstLine="567"/>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 xml:space="preserve">Освещенность признается нормальной при установке светильников </w:t>
            </w:r>
            <w:r w:rsidRPr="0031354E">
              <w:rPr>
                <w:rFonts w:ascii="Arial" w:eastAsia="Times New Roman" w:hAnsi="Arial" w:cs="Arial"/>
                <w:sz w:val="24"/>
                <w:szCs w:val="24"/>
                <w:lang w:eastAsia="ru-RU"/>
              </w:rPr>
              <w:lastRenderedPageBreak/>
              <w:t>уличного освещения через одну опору, то есть на расстоянии 80 м друг от друга.</w:t>
            </w:r>
          </w:p>
          <w:p w:rsidR="0031354E" w:rsidRPr="0031354E" w:rsidRDefault="0031354E" w:rsidP="0031354E">
            <w:pPr>
              <w:spacing w:after="0" w:line="240" w:lineRule="auto"/>
              <w:ind w:firstLine="567"/>
              <w:jc w:val="both"/>
              <w:rPr>
                <w:rFonts w:ascii="Times New Roman" w:eastAsia="Times New Roman" w:hAnsi="Times New Roman" w:cs="Times New Roman"/>
                <w:sz w:val="24"/>
                <w:szCs w:val="24"/>
                <w:lang w:eastAsia="ru-RU"/>
              </w:rPr>
            </w:pPr>
            <w:r w:rsidRPr="0031354E">
              <w:rPr>
                <w:rFonts w:ascii="Arial" w:eastAsia="Times New Roman" w:hAnsi="Arial" w:cs="Arial"/>
                <w:i/>
                <w:iCs/>
                <w:sz w:val="24"/>
                <w:szCs w:val="24"/>
                <w:lang w:eastAsia="ru-RU"/>
              </w:rPr>
              <w:t>Расчет показателя:</w:t>
            </w:r>
          </w:p>
          <w:p w:rsidR="0031354E" w:rsidRPr="0031354E" w:rsidRDefault="0031354E" w:rsidP="0031354E">
            <w:pPr>
              <w:spacing w:after="0" w:line="240" w:lineRule="auto"/>
              <w:ind w:firstLine="567"/>
              <w:jc w:val="both"/>
              <w:rPr>
                <w:rFonts w:ascii="Times New Roman" w:eastAsia="Times New Roman" w:hAnsi="Times New Roman" w:cs="Times New Roman"/>
                <w:sz w:val="24"/>
                <w:szCs w:val="24"/>
                <w:lang w:eastAsia="ru-RU"/>
              </w:rPr>
            </w:pPr>
            <w:proofErr w:type="spellStart"/>
            <w:r w:rsidRPr="0031354E">
              <w:rPr>
                <w:rFonts w:ascii="Arial" w:eastAsia="Times New Roman" w:hAnsi="Arial" w:cs="Arial"/>
                <w:sz w:val="24"/>
                <w:szCs w:val="24"/>
                <w:lang w:eastAsia="ru-RU"/>
              </w:rPr>
              <w:t>Дп</w:t>
            </w:r>
            <w:proofErr w:type="spellEnd"/>
            <w:r w:rsidRPr="0031354E">
              <w:rPr>
                <w:rFonts w:ascii="Arial" w:eastAsia="Times New Roman" w:hAnsi="Arial" w:cs="Arial"/>
                <w:sz w:val="24"/>
                <w:szCs w:val="24"/>
                <w:lang w:eastAsia="ru-RU"/>
              </w:rPr>
              <w:t xml:space="preserve"> = (</w:t>
            </w:r>
            <w:proofErr w:type="spellStart"/>
            <w:r w:rsidRPr="0031354E">
              <w:rPr>
                <w:rFonts w:ascii="Arial" w:eastAsia="Times New Roman" w:hAnsi="Arial" w:cs="Arial"/>
                <w:sz w:val="24"/>
                <w:szCs w:val="24"/>
                <w:lang w:eastAsia="ru-RU"/>
              </w:rPr>
              <w:t>Кф</w:t>
            </w:r>
            <w:proofErr w:type="spellEnd"/>
            <w:r w:rsidRPr="0031354E">
              <w:rPr>
                <w:rFonts w:ascii="Arial" w:eastAsia="Times New Roman" w:hAnsi="Arial" w:cs="Arial"/>
                <w:sz w:val="24"/>
                <w:szCs w:val="24"/>
                <w:lang w:eastAsia="ru-RU"/>
              </w:rPr>
              <w:t xml:space="preserve">* 80 м / </w:t>
            </w:r>
            <w:proofErr w:type="gramStart"/>
            <w:r w:rsidRPr="0031354E">
              <w:rPr>
                <w:rFonts w:ascii="Arial" w:eastAsia="Times New Roman" w:hAnsi="Arial" w:cs="Arial"/>
                <w:sz w:val="24"/>
                <w:szCs w:val="24"/>
                <w:lang w:eastAsia="ru-RU"/>
              </w:rPr>
              <w:t>Оп)*</w:t>
            </w:r>
            <w:proofErr w:type="gramEnd"/>
            <w:r w:rsidRPr="0031354E">
              <w:rPr>
                <w:rFonts w:ascii="Arial" w:eastAsia="Times New Roman" w:hAnsi="Arial" w:cs="Arial"/>
                <w:sz w:val="24"/>
                <w:szCs w:val="24"/>
                <w:lang w:eastAsia="ru-RU"/>
              </w:rPr>
              <w:t>100,</w:t>
            </w:r>
          </w:p>
          <w:p w:rsidR="0031354E" w:rsidRPr="0031354E" w:rsidRDefault="0031354E" w:rsidP="0031354E">
            <w:pPr>
              <w:spacing w:after="0" w:line="240" w:lineRule="auto"/>
              <w:ind w:firstLine="567"/>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где:</w:t>
            </w:r>
          </w:p>
          <w:p w:rsidR="0031354E" w:rsidRPr="0031354E" w:rsidRDefault="0031354E" w:rsidP="0031354E">
            <w:pPr>
              <w:spacing w:after="0" w:line="240" w:lineRule="auto"/>
              <w:ind w:firstLine="567"/>
              <w:jc w:val="both"/>
              <w:rPr>
                <w:rFonts w:ascii="Times New Roman" w:eastAsia="Times New Roman" w:hAnsi="Times New Roman" w:cs="Times New Roman"/>
                <w:sz w:val="24"/>
                <w:szCs w:val="24"/>
                <w:lang w:eastAsia="ru-RU"/>
              </w:rPr>
            </w:pPr>
            <w:proofErr w:type="spellStart"/>
            <w:r w:rsidRPr="0031354E">
              <w:rPr>
                <w:rFonts w:ascii="Arial" w:eastAsia="Times New Roman" w:hAnsi="Arial" w:cs="Arial"/>
                <w:sz w:val="24"/>
                <w:szCs w:val="24"/>
                <w:lang w:eastAsia="ru-RU"/>
              </w:rPr>
              <w:t>Дп</w:t>
            </w:r>
            <w:proofErr w:type="spellEnd"/>
            <w:r w:rsidRPr="0031354E">
              <w:rPr>
                <w:rFonts w:ascii="Arial" w:eastAsia="Times New Roman" w:hAnsi="Arial" w:cs="Arial"/>
                <w:sz w:val="24"/>
                <w:szCs w:val="24"/>
                <w:lang w:eastAsia="ru-RU"/>
              </w:rPr>
              <w:t xml:space="preserve"> – доля протяженности освещенных частей улиц, проездов в их общей протяженности, %</w:t>
            </w:r>
          </w:p>
          <w:p w:rsidR="0031354E" w:rsidRPr="0031354E" w:rsidRDefault="0031354E" w:rsidP="0031354E">
            <w:pPr>
              <w:spacing w:after="0" w:line="240" w:lineRule="auto"/>
              <w:ind w:firstLine="567"/>
              <w:jc w:val="both"/>
              <w:rPr>
                <w:rFonts w:ascii="Times New Roman" w:eastAsia="Times New Roman" w:hAnsi="Times New Roman" w:cs="Times New Roman"/>
                <w:sz w:val="24"/>
                <w:szCs w:val="24"/>
                <w:lang w:eastAsia="ru-RU"/>
              </w:rPr>
            </w:pPr>
            <w:proofErr w:type="spellStart"/>
            <w:r w:rsidRPr="0031354E">
              <w:rPr>
                <w:rFonts w:ascii="Arial" w:eastAsia="Times New Roman" w:hAnsi="Arial" w:cs="Arial"/>
                <w:sz w:val="24"/>
                <w:szCs w:val="24"/>
                <w:lang w:eastAsia="ru-RU"/>
              </w:rPr>
              <w:t>Кф</w:t>
            </w:r>
            <w:proofErr w:type="spellEnd"/>
            <w:r w:rsidRPr="0031354E">
              <w:rPr>
                <w:rFonts w:ascii="Arial" w:eastAsia="Times New Roman" w:hAnsi="Arial" w:cs="Arial"/>
                <w:sz w:val="24"/>
                <w:szCs w:val="24"/>
                <w:lang w:eastAsia="ru-RU"/>
              </w:rPr>
              <w:t xml:space="preserve"> – количество уличных фонарей, единиц</w:t>
            </w:r>
          </w:p>
          <w:p w:rsidR="0031354E" w:rsidRPr="0031354E" w:rsidRDefault="0031354E" w:rsidP="0031354E">
            <w:pPr>
              <w:spacing w:after="0" w:line="240" w:lineRule="auto"/>
              <w:ind w:firstLine="567"/>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Оп - общая протяженность улиц, проездов, метров</w:t>
            </w:r>
          </w:p>
          <w:p w:rsidR="0031354E" w:rsidRPr="0031354E" w:rsidRDefault="0031354E" w:rsidP="0031354E">
            <w:pPr>
              <w:spacing w:after="0" w:line="240" w:lineRule="auto"/>
              <w:ind w:firstLine="567"/>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Показатель определяется в процентах с одним десятичным знаком.</w:t>
            </w:r>
          </w:p>
        </w:tc>
      </w:tr>
      <w:tr w:rsidR="0031354E" w:rsidRPr="0031354E" w:rsidTr="0031354E">
        <w:tc>
          <w:tcPr>
            <w:tcW w:w="534" w:type="dxa"/>
            <w:tcBorders>
              <w:left w:val="single" w:sz="6" w:space="0" w:color="000000"/>
              <w:bottom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lastRenderedPageBreak/>
              <w:t>6.</w:t>
            </w:r>
          </w:p>
        </w:tc>
        <w:tc>
          <w:tcPr>
            <w:tcW w:w="2268" w:type="dxa"/>
            <w:tcBorders>
              <w:left w:val="single" w:sz="6" w:space="0" w:color="000000"/>
              <w:bottom w:val="single" w:sz="6" w:space="0" w:color="000000"/>
            </w:tcBorders>
            <w:tcMar>
              <w:top w:w="0" w:type="dxa"/>
              <w:left w:w="108" w:type="dxa"/>
              <w:bottom w:w="0" w:type="dxa"/>
              <w:right w:w="108" w:type="dxa"/>
            </w:tcMar>
            <w:hideMark/>
          </w:tcPr>
          <w:p w:rsidR="0031354E" w:rsidRPr="0031354E" w:rsidRDefault="0031354E" w:rsidP="0031354E">
            <w:pPr>
              <w:spacing w:after="0" w:line="240" w:lineRule="auto"/>
              <w:ind w:firstLine="567"/>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Доля грунтовых дорог общего пользования в черте населенных пунктов, в отношении которых устроено сплошное покрытие из щебеночных материалов</w:t>
            </w:r>
          </w:p>
        </w:tc>
        <w:tc>
          <w:tcPr>
            <w:tcW w:w="992" w:type="dxa"/>
            <w:tcBorders>
              <w:left w:val="single" w:sz="6" w:space="0" w:color="000000"/>
              <w:bottom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w:t>
            </w:r>
          </w:p>
        </w:tc>
        <w:tc>
          <w:tcPr>
            <w:tcW w:w="592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31354E" w:rsidRPr="0031354E" w:rsidRDefault="0031354E" w:rsidP="0031354E">
            <w:pPr>
              <w:spacing w:after="0" w:line="240" w:lineRule="auto"/>
              <w:ind w:firstLine="567"/>
              <w:jc w:val="both"/>
              <w:rPr>
                <w:rFonts w:ascii="Times New Roman" w:eastAsia="Times New Roman" w:hAnsi="Times New Roman" w:cs="Times New Roman"/>
                <w:sz w:val="24"/>
                <w:szCs w:val="24"/>
                <w:lang w:eastAsia="ru-RU"/>
              </w:rPr>
            </w:pPr>
            <w:r w:rsidRPr="0031354E">
              <w:rPr>
                <w:rFonts w:ascii="Arial" w:eastAsia="Times New Roman" w:hAnsi="Arial" w:cs="Arial"/>
                <w:i/>
                <w:iCs/>
                <w:sz w:val="24"/>
                <w:szCs w:val="24"/>
                <w:lang w:eastAsia="ru-RU"/>
              </w:rPr>
              <w:t>Расчет показателя:</w:t>
            </w:r>
          </w:p>
          <w:p w:rsidR="0031354E" w:rsidRPr="0031354E" w:rsidRDefault="0031354E" w:rsidP="0031354E">
            <w:pPr>
              <w:spacing w:after="0" w:line="240" w:lineRule="auto"/>
              <w:ind w:firstLine="567"/>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Показатель рассчитывается как отношение протяженности грунтовых дорог общего пользования в черте населенного пункта, на которых в течение отчётного периода произведена сплошная отсыпка щебнем, к общей протяженности грунтовых дорог (улиц) в поселении, актуализированной по состоянию на начало отчетного периода в реестре дорог муниципального образования, умноженное на 100. (основание: копия контракта и КС2 на выполненные работы)</w:t>
            </w:r>
          </w:p>
          <w:p w:rsidR="0031354E" w:rsidRPr="0031354E" w:rsidRDefault="0031354E" w:rsidP="0031354E">
            <w:pPr>
              <w:spacing w:after="0" w:line="240" w:lineRule="auto"/>
              <w:ind w:firstLine="567"/>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Показатель определяется в процентах с одним десятичным знаком.</w:t>
            </w:r>
          </w:p>
        </w:tc>
      </w:tr>
      <w:tr w:rsidR="0031354E" w:rsidRPr="0031354E" w:rsidTr="0031354E">
        <w:tc>
          <w:tcPr>
            <w:tcW w:w="534" w:type="dxa"/>
            <w:tcBorders>
              <w:left w:val="single" w:sz="6" w:space="0" w:color="000000"/>
              <w:bottom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7.</w:t>
            </w:r>
          </w:p>
        </w:tc>
        <w:tc>
          <w:tcPr>
            <w:tcW w:w="2268" w:type="dxa"/>
            <w:tcBorders>
              <w:left w:val="single" w:sz="6" w:space="0" w:color="000000"/>
              <w:bottom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Число посещений культурно массовых мероприятий учреждений культурно-досугового типа</w:t>
            </w:r>
          </w:p>
        </w:tc>
        <w:tc>
          <w:tcPr>
            <w:tcW w:w="992" w:type="dxa"/>
            <w:tcBorders>
              <w:left w:val="single" w:sz="6" w:space="0" w:color="000000"/>
              <w:bottom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w:t>
            </w:r>
          </w:p>
        </w:tc>
        <w:tc>
          <w:tcPr>
            <w:tcW w:w="592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Отношение фактическое число посещений культурно-массовых мероприятий учреждений культурно-досугового типа к базовому значению, умноженное на 100.</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Базовое значение – число посещений в год по форме 7 НК.</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 </w:t>
            </w:r>
          </w:p>
        </w:tc>
      </w:tr>
      <w:tr w:rsidR="0031354E" w:rsidRPr="0031354E" w:rsidTr="0031354E">
        <w:tc>
          <w:tcPr>
            <w:tcW w:w="534" w:type="dxa"/>
            <w:tcBorders>
              <w:left w:val="single" w:sz="6" w:space="0" w:color="000000"/>
              <w:bottom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8.</w:t>
            </w:r>
          </w:p>
        </w:tc>
        <w:tc>
          <w:tcPr>
            <w:tcW w:w="2268" w:type="dxa"/>
            <w:tcBorders>
              <w:left w:val="single" w:sz="6" w:space="0" w:color="000000"/>
              <w:bottom w:val="single" w:sz="6" w:space="0" w:color="000000"/>
            </w:tcBorders>
            <w:tcMar>
              <w:top w:w="0" w:type="dxa"/>
              <w:left w:w="108" w:type="dxa"/>
              <w:bottom w:w="0" w:type="dxa"/>
              <w:right w:w="108" w:type="dxa"/>
            </w:tcMar>
            <w:hideMark/>
          </w:tcPr>
          <w:p w:rsidR="0031354E" w:rsidRPr="0031354E" w:rsidRDefault="0031354E" w:rsidP="0031354E">
            <w:pPr>
              <w:spacing w:after="0" w:line="240" w:lineRule="auto"/>
              <w:ind w:firstLine="567"/>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Количество оборудованных детских площадок и мест массового отдыха</w:t>
            </w:r>
          </w:p>
        </w:tc>
        <w:tc>
          <w:tcPr>
            <w:tcW w:w="992" w:type="dxa"/>
            <w:tcBorders>
              <w:left w:val="single" w:sz="6" w:space="0" w:color="000000"/>
              <w:bottom w:val="single" w:sz="6" w:space="0" w:color="000000"/>
            </w:tcBorders>
            <w:tcMar>
              <w:top w:w="0" w:type="dxa"/>
              <w:left w:w="108" w:type="dxa"/>
              <w:bottom w:w="0" w:type="dxa"/>
              <w:right w:w="108" w:type="dxa"/>
            </w:tcMar>
            <w:hideMark/>
          </w:tcPr>
          <w:p w:rsidR="0031354E" w:rsidRPr="0031354E" w:rsidRDefault="0031354E" w:rsidP="0031354E">
            <w:pPr>
              <w:spacing w:after="0" w:line="240" w:lineRule="auto"/>
              <w:ind w:firstLine="567"/>
              <w:jc w:val="center"/>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единиц на 1000 чел. населения.</w:t>
            </w:r>
          </w:p>
        </w:tc>
        <w:tc>
          <w:tcPr>
            <w:tcW w:w="592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31354E" w:rsidRPr="0031354E" w:rsidRDefault="0031354E" w:rsidP="0031354E">
            <w:pPr>
              <w:spacing w:after="0" w:line="240" w:lineRule="auto"/>
              <w:ind w:firstLine="567"/>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Расчет показателя детских игровых площадок:</w:t>
            </w:r>
          </w:p>
          <w:p w:rsidR="0031354E" w:rsidRPr="0031354E" w:rsidRDefault="0031354E" w:rsidP="0031354E">
            <w:pPr>
              <w:spacing w:after="0" w:line="240" w:lineRule="auto"/>
              <w:ind w:firstLine="567"/>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Показатель рассчитывается как отношение общего количества имеющихся на территории поселения оборудованных детских игровых площадок к численности постоянного населения поселения на начало года, умноженное на 1000.</w:t>
            </w:r>
          </w:p>
          <w:p w:rsidR="0031354E" w:rsidRPr="0031354E" w:rsidRDefault="0031354E" w:rsidP="0031354E">
            <w:pPr>
              <w:spacing w:after="0" w:line="240" w:lineRule="auto"/>
              <w:ind w:firstLine="567"/>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Показатель определяется как коэффициент с 1 десятичным знаком</w:t>
            </w:r>
          </w:p>
          <w:p w:rsidR="0031354E" w:rsidRPr="0031354E" w:rsidRDefault="0031354E" w:rsidP="0031354E">
            <w:pPr>
              <w:spacing w:after="0" w:line="240" w:lineRule="auto"/>
              <w:ind w:firstLine="567"/>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Расчет показателя мест массового отдыха:</w:t>
            </w:r>
          </w:p>
          <w:p w:rsidR="0031354E" w:rsidRPr="0031354E" w:rsidRDefault="0031354E" w:rsidP="0031354E">
            <w:pPr>
              <w:spacing w:after="0" w:line="240" w:lineRule="auto"/>
              <w:ind w:firstLine="567"/>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lastRenderedPageBreak/>
              <w:t>Показатель рассчитывается как отношение количества обустроенных мест массового отдыха населения на территории поселения к численности постоянного населения на начало года, умноженное на 1000.</w:t>
            </w:r>
          </w:p>
          <w:p w:rsidR="0031354E" w:rsidRPr="0031354E" w:rsidRDefault="0031354E" w:rsidP="0031354E">
            <w:pPr>
              <w:spacing w:after="0" w:line="240" w:lineRule="auto"/>
              <w:ind w:firstLine="567"/>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Показатель определяется как коэффициент с 1 десятичным знаком</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 </w:t>
            </w:r>
          </w:p>
        </w:tc>
      </w:tr>
      <w:tr w:rsidR="0031354E" w:rsidRPr="0031354E" w:rsidTr="0031354E">
        <w:tc>
          <w:tcPr>
            <w:tcW w:w="534" w:type="dxa"/>
            <w:tcBorders>
              <w:left w:val="single" w:sz="6" w:space="0" w:color="000000"/>
              <w:bottom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lastRenderedPageBreak/>
              <w:t>9.</w:t>
            </w:r>
          </w:p>
        </w:tc>
        <w:tc>
          <w:tcPr>
            <w:tcW w:w="2268" w:type="dxa"/>
            <w:tcBorders>
              <w:left w:val="single" w:sz="6" w:space="0" w:color="000000"/>
              <w:bottom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Расходы бюджета поселения на культуру в расчете на 1 жителя</w:t>
            </w:r>
          </w:p>
        </w:tc>
        <w:tc>
          <w:tcPr>
            <w:tcW w:w="992" w:type="dxa"/>
            <w:tcBorders>
              <w:left w:val="single" w:sz="6" w:space="0" w:color="000000"/>
              <w:bottom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рублей</w:t>
            </w:r>
          </w:p>
        </w:tc>
        <w:tc>
          <w:tcPr>
            <w:tcW w:w="592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31354E" w:rsidRPr="0031354E" w:rsidRDefault="0031354E" w:rsidP="0031354E">
            <w:pPr>
              <w:spacing w:after="0" w:line="240" w:lineRule="auto"/>
              <w:ind w:firstLine="567"/>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Расчет показателя:</w:t>
            </w:r>
          </w:p>
          <w:p w:rsidR="0031354E" w:rsidRPr="0031354E" w:rsidRDefault="0031354E" w:rsidP="0031354E">
            <w:pPr>
              <w:shd w:val="clear" w:color="auto" w:fill="FFFFFF"/>
              <w:spacing w:after="0" w:line="379" w:lineRule="atLeast"/>
              <w:ind w:left="14" w:firstLine="137"/>
              <w:jc w:val="both"/>
              <w:rPr>
                <w:rFonts w:ascii="Times New Roman" w:eastAsia="Times New Roman" w:hAnsi="Times New Roman" w:cs="Times New Roman"/>
                <w:sz w:val="24"/>
                <w:szCs w:val="24"/>
                <w:lang w:eastAsia="ru-RU"/>
              </w:rPr>
            </w:pPr>
            <w:proofErr w:type="spellStart"/>
            <w:r w:rsidRPr="0031354E">
              <w:rPr>
                <w:rFonts w:ascii="Arial" w:eastAsia="Times New Roman" w:hAnsi="Arial" w:cs="Arial"/>
                <w:spacing w:val="5"/>
                <w:sz w:val="24"/>
                <w:szCs w:val="24"/>
                <w:lang w:eastAsia="ru-RU"/>
              </w:rPr>
              <w:t>Рбп</w:t>
            </w:r>
            <w:proofErr w:type="spellEnd"/>
            <w:r w:rsidRPr="0031354E">
              <w:rPr>
                <w:rFonts w:ascii="Arial" w:eastAsia="Times New Roman" w:hAnsi="Arial" w:cs="Arial"/>
                <w:spacing w:val="5"/>
                <w:sz w:val="24"/>
                <w:szCs w:val="24"/>
                <w:lang w:eastAsia="ru-RU"/>
              </w:rPr>
              <w:t>=(</w:t>
            </w:r>
            <w:proofErr w:type="spellStart"/>
            <w:r w:rsidRPr="0031354E">
              <w:rPr>
                <w:rFonts w:ascii="Arial" w:eastAsia="Times New Roman" w:hAnsi="Arial" w:cs="Arial"/>
                <w:spacing w:val="5"/>
                <w:sz w:val="24"/>
                <w:szCs w:val="24"/>
                <w:lang w:eastAsia="ru-RU"/>
              </w:rPr>
              <w:t>Бп-</w:t>
            </w:r>
            <w:proofErr w:type="gramStart"/>
            <w:r w:rsidRPr="0031354E">
              <w:rPr>
                <w:rFonts w:ascii="Arial" w:eastAsia="Times New Roman" w:hAnsi="Arial" w:cs="Arial"/>
                <w:spacing w:val="5"/>
                <w:sz w:val="24"/>
                <w:szCs w:val="24"/>
                <w:lang w:eastAsia="ru-RU"/>
              </w:rPr>
              <w:t>Бо</w:t>
            </w:r>
            <w:proofErr w:type="spellEnd"/>
            <w:r w:rsidRPr="0031354E">
              <w:rPr>
                <w:rFonts w:ascii="Arial" w:eastAsia="Times New Roman" w:hAnsi="Arial" w:cs="Arial"/>
                <w:spacing w:val="5"/>
                <w:sz w:val="24"/>
                <w:szCs w:val="24"/>
                <w:lang w:eastAsia="ru-RU"/>
              </w:rPr>
              <w:t>)/</w:t>
            </w:r>
            <w:proofErr w:type="spellStart"/>
            <w:proofErr w:type="gramEnd"/>
            <w:r w:rsidRPr="0031354E">
              <w:rPr>
                <w:rFonts w:ascii="Arial" w:eastAsia="Times New Roman" w:hAnsi="Arial" w:cs="Arial"/>
                <w:spacing w:val="5"/>
                <w:sz w:val="24"/>
                <w:szCs w:val="24"/>
                <w:lang w:eastAsia="ru-RU"/>
              </w:rPr>
              <w:t>Чнас</w:t>
            </w:r>
            <w:proofErr w:type="spellEnd"/>
          </w:p>
          <w:p w:rsidR="0031354E" w:rsidRPr="0031354E" w:rsidRDefault="0031354E" w:rsidP="0031354E">
            <w:pPr>
              <w:shd w:val="clear" w:color="auto" w:fill="FFFFFF"/>
              <w:spacing w:after="0" w:line="379" w:lineRule="atLeast"/>
              <w:ind w:left="14" w:firstLine="137"/>
              <w:jc w:val="both"/>
              <w:rPr>
                <w:rFonts w:ascii="Times New Roman" w:eastAsia="Times New Roman" w:hAnsi="Times New Roman" w:cs="Times New Roman"/>
                <w:sz w:val="24"/>
                <w:szCs w:val="24"/>
                <w:lang w:eastAsia="ru-RU"/>
              </w:rPr>
            </w:pPr>
            <w:r w:rsidRPr="0031354E">
              <w:rPr>
                <w:rFonts w:ascii="Arial" w:eastAsia="Times New Roman" w:hAnsi="Arial" w:cs="Arial"/>
                <w:spacing w:val="5"/>
                <w:sz w:val="24"/>
                <w:szCs w:val="24"/>
                <w:lang w:eastAsia="ru-RU"/>
              </w:rPr>
              <w:t>где: </w:t>
            </w:r>
            <w:proofErr w:type="spellStart"/>
            <w:r w:rsidRPr="0031354E">
              <w:rPr>
                <w:rFonts w:ascii="Arial" w:eastAsia="Times New Roman" w:hAnsi="Arial" w:cs="Arial"/>
                <w:spacing w:val="5"/>
                <w:sz w:val="24"/>
                <w:szCs w:val="24"/>
                <w:lang w:eastAsia="ru-RU"/>
              </w:rPr>
              <w:t>Бп</w:t>
            </w:r>
            <w:proofErr w:type="spellEnd"/>
            <w:r w:rsidRPr="0031354E">
              <w:rPr>
                <w:rFonts w:ascii="Arial" w:eastAsia="Times New Roman" w:hAnsi="Arial" w:cs="Arial"/>
                <w:spacing w:val="5"/>
                <w:sz w:val="24"/>
                <w:szCs w:val="24"/>
                <w:lang w:eastAsia="ru-RU"/>
              </w:rPr>
              <w:t> – расходы поселения </w:t>
            </w:r>
            <w:r w:rsidRPr="0031354E">
              <w:rPr>
                <w:rFonts w:ascii="Arial" w:eastAsia="Times New Roman" w:hAnsi="Arial" w:cs="Arial"/>
                <w:spacing w:val="-1"/>
                <w:sz w:val="24"/>
                <w:szCs w:val="24"/>
                <w:lang w:eastAsia="ru-RU"/>
              </w:rPr>
              <w:t>на культуру;</w:t>
            </w:r>
          </w:p>
          <w:p w:rsidR="0031354E" w:rsidRPr="0031354E" w:rsidRDefault="0031354E" w:rsidP="0031354E">
            <w:pPr>
              <w:shd w:val="clear" w:color="auto" w:fill="FFFFFF"/>
              <w:spacing w:after="0" w:line="240" w:lineRule="auto"/>
              <w:ind w:left="14" w:firstLine="137"/>
              <w:jc w:val="both"/>
              <w:rPr>
                <w:rFonts w:ascii="Times New Roman" w:eastAsia="Times New Roman" w:hAnsi="Times New Roman" w:cs="Times New Roman"/>
                <w:sz w:val="24"/>
                <w:szCs w:val="24"/>
                <w:lang w:eastAsia="ru-RU"/>
              </w:rPr>
            </w:pPr>
            <w:proofErr w:type="spellStart"/>
            <w:r w:rsidRPr="0031354E">
              <w:rPr>
                <w:rFonts w:ascii="Arial" w:eastAsia="Times New Roman" w:hAnsi="Arial" w:cs="Arial"/>
                <w:sz w:val="24"/>
                <w:szCs w:val="24"/>
                <w:lang w:eastAsia="ru-RU"/>
              </w:rPr>
              <w:t>Бо</w:t>
            </w:r>
            <w:proofErr w:type="spellEnd"/>
            <w:r w:rsidRPr="0031354E">
              <w:rPr>
                <w:rFonts w:ascii="Arial" w:eastAsia="Times New Roman" w:hAnsi="Arial" w:cs="Arial"/>
                <w:i/>
                <w:iCs/>
                <w:sz w:val="24"/>
                <w:szCs w:val="24"/>
                <w:lang w:eastAsia="ru-RU"/>
              </w:rPr>
              <w:t> - </w:t>
            </w:r>
            <w:r w:rsidRPr="0031354E">
              <w:rPr>
                <w:rFonts w:ascii="Arial" w:eastAsia="Times New Roman" w:hAnsi="Arial" w:cs="Arial"/>
                <w:sz w:val="24"/>
                <w:szCs w:val="24"/>
                <w:lang w:eastAsia="ru-RU"/>
              </w:rPr>
              <w:t>расходы на культуру за счет субсидий из областного бюджета;</w:t>
            </w:r>
          </w:p>
          <w:p w:rsidR="0031354E" w:rsidRPr="0031354E" w:rsidRDefault="0031354E" w:rsidP="0031354E">
            <w:pPr>
              <w:shd w:val="clear" w:color="auto" w:fill="FFFFFF"/>
              <w:spacing w:after="0" w:line="240" w:lineRule="auto"/>
              <w:ind w:left="14" w:firstLine="137"/>
              <w:jc w:val="both"/>
              <w:rPr>
                <w:rFonts w:ascii="Times New Roman" w:eastAsia="Times New Roman" w:hAnsi="Times New Roman" w:cs="Times New Roman"/>
                <w:sz w:val="24"/>
                <w:szCs w:val="24"/>
                <w:lang w:eastAsia="ru-RU"/>
              </w:rPr>
            </w:pPr>
            <w:proofErr w:type="spellStart"/>
            <w:r w:rsidRPr="0031354E">
              <w:rPr>
                <w:rFonts w:ascii="Arial" w:eastAsia="Times New Roman" w:hAnsi="Arial" w:cs="Arial"/>
                <w:spacing w:val="-2"/>
                <w:sz w:val="24"/>
                <w:szCs w:val="24"/>
                <w:lang w:eastAsia="ru-RU"/>
              </w:rPr>
              <w:t>Чнас</w:t>
            </w:r>
            <w:proofErr w:type="spellEnd"/>
            <w:r w:rsidRPr="0031354E">
              <w:rPr>
                <w:rFonts w:ascii="Arial" w:eastAsia="Times New Roman" w:hAnsi="Arial" w:cs="Arial"/>
                <w:spacing w:val="-2"/>
                <w:sz w:val="24"/>
                <w:szCs w:val="24"/>
                <w:lang w:eastAsia="ru-RU"/>
              </w:rPr>
              <w:t> </w:t>
            </w:r>
            <w:r w:rsidRPr="0031354E">
              <w:rPr>
                <w:rFonts w:ascii="Arial" w:eastAsia="Times New Roman" w:hAnsi="Arial" w:cs="Arial"/>
                <w:i/>
                <w:iCs/>
                <w:spacing w:val="-2"/>
                <w:sz w:val="24"/>
                <w:szCs w:val="24"/>
                <w:lang w:eastAsia="ru-RU"/>
              </w:rPr>
              <w:t>- </w:t>
            </w:r>
            <w:r w:rsidRPr="0031354E">
              <w:rPr>
                <w:rFonts w:ascii="Arial" w:eastAsia="Times New Roman" w:hAnsi="Arial" w:cs="Arial"/>
                <w:spacing w:val="-2"/>
                <w:sz w:val="24"/>
                <w:szCs w:val="24"/>
                <w:lang w:eastAsia="ru-RU"/>
              </w:rPr>
              <w:t>среднегодовая численность населения поселения </w:t>
            </w:r>
            <w:r w:rsidRPr="0031354E">
              <w:rPr>
                <w:rFonts w:ascii="Arial" w:eastAsia="Times New Roman" w:hAnsi="Arial" w:cs="Arial"/>
                <w:spacing w:val="-1"/>
                <w:sz w:val="24"/>
                <w:szCs w:val="24"/>
                <w:lang w:eastAsia="ru-RU"/>
              </w:rPr>
              <w:t>(человек).</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 </w:t>
            </w:r>
          </w:p>
        </w:tc>
      </w:tr>
    </w:tbl>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Муниципальную программу предполагается реализовать в 2020 -2028 годах.</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В силу постоянного характера решаемых в рамках муниципальной программы задач, выделение отдельных этапов ее реализации не предусматривается. Программа реализуется в один этап.</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xml:space="preserve">(пункт 2.3. </w:t>
      </w:r>
      <w:proofErr w:type="spellStart"/>
      <w:r w:rsidRPr="0031354E">
        <w:rPr>
          <w:rFonts w:ascii="Arial" w:eastAsia="Times New Roman" w:hAnsi="Arial" w:cs="Arial"/>
          <w:color w:val="000000"/>
          <w:sz w:val="24"/>
          <w:szCs w:val="24"/>
          <w:lang w:eastAsia="ru-RU"/>
        </w:rPr>
        <w:t>излож</w:t>
      </w:r>
      <w:proofErr w:type="spellEnd"/>
      <w:r w:rsidRPr="0031354E">
        <w:rPr>
          <w:rFonts w:ascii="Arial" w:eastAsia="Times New Roman" w:hAnsi="Arial" w:cs="Arial"/>
          <w:color w:val="000000"/>
          <w:sz w:val="24"/>
          <w:szCs w:val="24"/>
          <w:lang w:eastAsia="ru-RU"/>
        </w:rPr>
        <w:t>. в ред. пост. от 11.02.2022 № 8)</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2.3. Конечные результаты реализации муниципальной 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Реализация Программы будет способствовать эффективному и качественному управлению муниципальными финансами и позволит обеспечить устойчивый экономический рост, своевременное исполнение обязательств и повышение качества и уровня жизни населения Россыпнянского сельского поселения. В результате реализации муниципальной программы к 2028 году должен сложиться качественно новый уровень состояния жилищной сферы и жизнедеятельности населения, что так же будет способствовать социально-культурному обустройству населенных пунктов Россыпнянского сельского поселения, характеризуемый следующими показателями: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1. Доля налоговых и неналоговых доходов местного бюджета в общем объеме доходов бюджета муниципального образования (без учета безвозмездных поступлений, имеющих целевой характер) до 2028 года – 62,2 %;</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2. Снижение недоимки по местным налогам и сборам, зачисляемым в бюджет поселения до 2028 года – 65 %;</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3. Участие поселения в мероприятиях государственных программ до 2028 года – не менее 2;</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4. Доля протяженности освещенных частей улиц, проездов к их общей протяженности на конец отчетного года до 2028 года – 100 %;</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5. Доля грунтовых дорог общего пользования в черте населенных пунктов, в отношении которых устроено сплошное покрытие из щебеночных материалов до 2028 года – 50 %;</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6. Число посещений культурно массовых мероприятий учреждений культурно-досугового типа до 2028 года - 50 %;</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7. Количество оборудованных детских площадок и мест массового отдыха до 2028 года – 2,65;</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8. Расходы бюджета поселения на культуру в расчете на 1 жителя до 2028 года – 1080 рублей.</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lastRenderedPageBreak/>
        <w:t>2.4. Сроки и этапы реализации муниципальной 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Муниципальная программа «Социально-экономическое развитие Россыпнянского сельского поселения Калачеевского муниципального района Воронежской области на 2020-2028 годы» будет реализована в период 2020-2028 годы. Сроки ее реализации учитывают ресурсные возможности обеспечения программных мероприятий на федеральном, региональном и местном уровнях и устанавливаются в зависимости от приоритетности решения конкретных задач. Программа реализуется в один этап.</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xml:space="preserve">(раздел 3 </w:t>
      </w:r>
      <w:proofErr w:type="spellStart"/>
      <w:r w:rsidRPr="0031354E">
        <w:rPr>
          <w:rFonts w:ascii="Arial" w:eastAsia="Times New Roman" w:hAnsi="Arial" w:cs="Arial"/>
          <w:color w:val="000000"/>
          <w:sz w:val="24"/>
          <w:szCs w:val="24"/>
          <w:lang w:eastAsia="ru-RU"/>
        </w:rPr>
        <w:t>излож</w:t>
      </w:r>
      <w:proofErr w:type="spellEnd"/>
      <w:r w:rsidRPr="0031354E">
        <w:rPr>
          <w:rFonts w:ascii="Arial" w:eastAsia="Times New Roman" w:hAnsi="Arial" w:cs="Arial"/>
          <w:color w:val="000000"/>
          <w:sz w:val="24"/>
          <w:szCs w:val="24"/>
          <w:lang w:eastAsia="ru-RU"/>
        </w:rPr>
        <w:t>. в ред. пост. от11.02.2022 № 8)</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Раздел 3. Обоснование выделения подпрограмм муниципальной программы, обобщенная характеристика основных мероприятий</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На достижение целей муниципальной программы направлены три подпрограммы: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1. Управление муниципальными финансами, создание условий для эффективного и ответственного управления муниципальными финансами;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2. Развитие жилищно-коммунального хозяйство, повышение уровня благоустройства территории сельского поселения;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3. Создание условий для организации досуга и обеспечения жителей поселения услугами организаций культуры и спорта.</w:t>
      </w:r>
    </w:p>
    <w:p w:rsidR="0031354E" w:rsidRPr="0031354E" w:rsidRDefault="0031354E" w:rsidP="0031354E">
      <w:pPr>
        <w:spacing w:after="0" w:line="240" w:lineRule="auto"/>
        <w:ind w:firstLine="708"/>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Подпрограмма 1. Управление муниципальными финансами, создание условий для эффективного и ответственного управления муниципальными финансами (далее Подпрограмма 1).</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В состав подпрограммы входят следующие основные мероприятия: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Основное мероприятие 1.1. Финансовое обеспечение деятельности администрации Россыпнянского сельского поселения.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Основное мероприятие 1.2. Финансовое обеспечение выполнения других обязательств органов местного самоуправления Россыпнянского сельского поселения.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xml:space="preserve">Основная цель подпрограммы: своевременная и качественная подготовка проекта бюджета Россыпнянского сельского поселения на очередной финансовый год и плановый период, организация исполнения бюджета поселения в соответствии с требованиями бюджетного законодательства и утвержденными решением о бюджетном процессе параметрами. Осуществление проведения выборов главы Россыпнянского сельского поселения и депутатов Совета народных депутатов Россыпнянского сельского поселения. финансовое обеспечение деятельности органов местного самоуправления Россыпнянского сельского поселения, повышение комфортности и упрощение процедур получения гражданами и юридическими лицами массовых общественно значимых муниципальных услуг в </w:t>
      </w:r>
      <w:proofErr w:type="spellStart"/>
      <w:r w:rsidRPr="0031354E">
        <w:rPr>
          <w:rFonts w:ascii="Arial" w:eastAsia="Times New Roman" w:hAnsi="Arial" w:cs="Arial"/>
          <w:color w:val="000000"/>
          <w:sz w:val="24"/>
          <w:szCs w:val="24"/>
          <w:lang w:eastAsia="ru-RU"/>
        </w:rPr>
        <w:t>Россыпнянском</w:t>
      </w:r>
      <w:proofErr w:type="spellEnd"/>
      <w:r w:rsidRPr="0031354E">
        <w:rPr>
          <w:rFonts w:ascii="Arial" w:eastAsia="Times New Roman" w:hAnsi="Arial" w:cs="Arial"/>
          <w:color w:val="000000"/>
          <w:sz w:val="24"/>
          <w:szCs w:val="24"/>
          <w:lang w:eastAsia="ru-RU"/>
        </w:rPr>
        <w:t xml:space="preserve"> сельском поселении; оптимизация административных процедур и повышение качества предоставления муниципальных услуг, финансовое и материально-техническое обеспечение деятельности администрации Россыпнянского сельского поселения, содержание основных средств. Выполнение других обязательств ОМСУ. Предоставление мер социальной поддержки отдельным категориям граждан Россыпнянского сельского поселения, оказавшимся в трудной жизненной ситуации, многодетным и неполным семьям адресной помощи, организация и проведение мероприятий, связанных с юбилейными и праздничными датами, пенсионное обеспечение </w:t>
      </w:r>
      <w:proofErr w:type="gramStart"/>
      <w:r w:rsidRPr="0031354E">
        <w:rPr>
          <w:rFonts w:ascii="Arial" w:eastAsia="Times New Roman" w:hAnsi="Arial" w:cs="Arial"/>
          <w:color w:val="000000"/>
          <w:sz w:val="24"/>
          <w:szCs w:val="24"/>
          <w:lang w:eastAsia="ru-RU"/>
        </w:rPr>
        <w:t>лиц</w:t>
      </w:r>
      <w:proofErr w:type="gramEnd"/>
      <w:r w:rsidRPr="0031354E">
        <w:rPr>
          <w:rFonts w:ascii="Arial" w:eastAsia="Times New Roman" w:hAnsi="Arial" w:cs="Arial"/>
          <w:color w:val="000000"/>
          <w:sz w:val="24"/>
          <w:szCs w:val="24"/>
          <w:lang w:eastAsia="ru-RU"/>
        </w:rPr>
        <w:t xml:space="preserve"> замещающих выборные муниципальные должности и должности муниципальной службы.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Сведения о показателях (индикаторах) подпрограммы 1 представлены в приложении 1 к муниципальной программе «Социально-экономическое развитие Россыпнянского сельского поселения Калачеевского муниципального района Воронежской области на 2020-2028 годы».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lastRenderedPageBreak/>
        <w:t>Сведения о расходах местного бюджета подпрограммы 1 представлены в приложении 2 к муниципальной программе «Социально-экономическое развитие Россыпнянского сельского поселения Калачеевского муниципального района Воронежской области на 2020-2028 годы».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Сведения о финансовом обеспечении и прогнозной (справочной) оценки расходов федерального, областного и местного бюджетов, внебюджетных фондов юридических и физических лиц подпрограммы 1 представлены в приложении 4 к муниципальной программе «Социально-экономическое развитие Россыпнянского сельского поселения Калачеевского муниципального района Воронежской области на 2020-2028 годы»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Сведения о плане реализации подпрограммы 1 представлены в приложении 5 к муниципальной программе «Социально-экономическое развитие Россыпнянского сельского поселения Калачеевского муниципального района Воронежской области на 2020-2028 годы»</w:t>
      </w:r>
    </w:p>
    <w:p w:rsidR="0031354E" w:rsidRPr="0031354E" w:rsidRDefault="0031354E" w:rsidP="0031354E">
      <w:pPr>
        <w:spacing w:after="0" w:line="240" w:lineRule="auto"/>
        <w:ind w:firstLine="708"/>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Подпрограмма 2. «Развитие жилищно-коммунального хозяйства, повышение уровня благоустройства территории сельского поселения» (далее - подпрограмма 2).</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Подпрограмма 2 включает комплекс основных мероприятий, обеспечивающих условия для обеспечения комплексного благоустройства населенных пунктов поселения и комфортного проживания граждан.</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В состав подпрограммы входят следующие основные мероприятия: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Основное мероприятие 2.1. Благоустройство населенных пунктов Россыпнянского сельского поселения, обеспечение безопасности жизнедеятельности и охрана окружающей среды</w:t>
      </w:r>
      <w:r w:rsidRPr="0031354E">
        <w:rPr>
          <w:rFonts w:ascii="Arial" w:eastAsia="Times New Roman" w:hAnsi="Arial" w:cs="Arial"/>
          <w:color w:val="000000"/>
          <w:sz w:val="24"/>
          <w:szCs w:val="24"/>
          <w:shd w:val="clear" w:color="auto" w:fill="FFFFFF"/>
          <w:lang w:eastAsia="ru-RU"/>
        </w:rPr>
        <w:t>.</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Основное мероприятие 2.2. «Дорожная деятельность в отношении дорог местного значения в границах населенных пунктов поселения и обеспечение безопасности дорожного движения».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xml:space="preserve">Реализация подпрограммы предполагает объединение усилий и координацию действий органов местного самоуправления Россыпнянского сельского поселения, организаций, осуществляющих хозяйственную деятельность на территории поселения, граждан, проживающих на территории поселения, направленных на выработку единых подходов для соответствия инфраструктуры территории поселения социально-демографическому, социально-культурному благоустройству территории. В рамках подпрограммы будут реализованы меры по обеспечению решения задач модернизации и повышения </w:t>
      </w:r>
      <w:proofErr w:type="spellStart"/>
      <w:r w:rsidRPr="0031354E">
        <w:rPr>
          <w:rFonts w:ascii="Arial" w:eastAsia="Times New Roman" w:hAnsi="Arial" w:cs="Arial"/>
          <w:color w:val="000000"/>
          <w:sz w:val="24"/>
          <w:szCs w:val="24"/>
          <w:lang w:eastAsia="ru-RU"/>
        </w:rPr>
        <w:t>энергоэффективности</w:t>
      </w:r>
      <w:proofErr w:type="spellEnd"/>
      <w:r w:rsidRPr="0031354E">
        <w:rPr>
          <w:rFonts w:ascii="Arial" w:eastAsia="Times New Roman" w:hAnsi="Arial" w:cs="Arial"/>
          <w:color w:val="000000"/>
          <w:sz w:val="24"/>
          <w:szCs w:val="24"/>
          <w:lang w:eastAsia="ru-RU"/>
        </w:rPr>
        <w:t xml:space="preserve"> объектов, а </w:t>
      </w:r>
      <w:proofErr w:type="gramStart"/>
      <w:r w:rsidRPr="0031354E">
        <w:rPr>
          <w:rFonts w:ascii="Arial" w:eastAsia="Times New Roman" w:hAnsi="Arial" w:cs="Arial"/>
          <w:color w:val="000000"/>
          <w:sz w:val="24"/>
          <w:szCs w:val="24"/>
          <w:lang w:eastAsia="ru-RU"/>
        </w:rPr>
        <w:t>так же</w:t>
      </w:r>
      <w:proofErr w:type="gramEnd"/>
      <w:r w:rsidRPr="0031354E">
        <w:rPr>
          <w:rFonts w:ascii="Arial" w:eastAsia="Times New Roman" w:hAnsi="Arial" w:cs="Arial"/>
          <w:color w:val="000000"/>
          <w:sz w:val="24"/>
          <w:szCs w:val="24"/>
          <w:lang w:eastAsia="ru-RU"/>
        </w:rPr>
        <w:t xml:space="preserve"> приведение улично-дорожной сети в соответствие с потребительскими требованиями на длительный период по критериям безопасности движения, грузоподъемности, долговечности и эксплуатационной надежности.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Подпрограмма 2 является неотъемлемой частью муниципальной программы</w:t>
      </w:r>
      <w:r w:rsidRPr="0031354E">
        <w:rPr>
          <w:rFonts w:ascii="Arial" w:eastAsia="Times New Roman" w:hAnsi="Arial" w:cs="Arial"/>
          <w:i/>
          <w:iCs/>
          <w:color w:val="000000"/>
          <w:sz w:val="24"/>
          <w:szCs w:val="24"/>
          <w:lang w:eastAsia="ru-RU"/>
        </w:rPr>
        <w:t> </w:t>
      </w:r>
      <w:r w:rsidRPr="0031354E">
        <w:rPr>
          <w:rFonts w:ascii="Arial" w:eastAsia="Times New Roman" w:hAnsi="Arial" w:cs="Arial"/>
          <w:color w:val="000000"/>
          <w:sz w:val="24"/>
          <w:szCs w:val="24"/>
          <w:lang w:eastAsia="ru-RU"/>
        </w:rPr>
        <w:t>«Социально-экономическое развитие Россыпнянского сельского поселения Калачеевского муниципального района Воронежской области на 2020-2028 годы». Программный подход к решению задач позволит устранить следующие проблемы данной сферы: изношенность асфальтобетонного покрытия автомобильных дорог, отсыпка дорог щебнем, недостаточное количество дорожных знаков, замена светильников уличного освещения на светодиодные, недофинансирование данной сферы.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Сведения о показателях (индикаторах) подпрограммы 2 представлены в приложении 1 к муниципальной программе «Социально-экономическое развитие Россыпнянского сельского поселения Калачеевского муниципального района Воронежской области на 2020-2028 годы».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lastRenderedPageBreak/>
        <w:t>Сведения о расходах местного бюджета подпрограммы 2 представлены в приложении 2 к муниципальной программе «Социально-экономическое развитие Россыпнянского сельского поселения Калачеевского муниципального района Воронежской области на 2020-2028 годы».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Сведения о финансовом обеспечении и прогнозной (справочной) оценки расходов федерального, областного и местного бюджетов, внебюджетных фондов юридических и физических лиц подпрограммы 2 представлены в приложении 4 к муниципальной программе «Социально-экономическое развитие Россыпнянского сельского поселения Калачеевского муниципального района Воронежской области на 2020-2028 годы».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Сведения о плане реализации подпрограммы 2 представлены в приложении 5 к муниципальной программе «Социально-экономическое развитие Россыпнянского сельского поселения Калачеевского муниципального района Воронежской области на 2020-2028 годы».</w:t>
      </w:r>
    </w:p>
    <w:p w:rsidR="0031354E" w:rsidRPr="0031354E" w:rsidRDefault="0031354E" w:rsidP="0031354E">
      <w:pPr>
        <w:spacing w:after="0" w:line="240" w:lineRule="auto"/>
        <w:ind w:firstLine="851"/>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Подпрограмма 3. «Создание условий для организации досуга и обеспечения жителей поселения услугами организаций культуры и спорт» (далее – подпрограмма 3).</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Предусмотренное в рамках подпрограммы 3 основное мероприятие будет способствовать достижению целей и конечных результатов настоящей муниципальной 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Основное мероприятие 3.1. «Финансовое обеспечение деятельности культуры и спорта»</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Реализация подпрограммы 3 предполагает финансовое обеспечение деятельности муниципального казенного учреждения «</w:t>
      </w:r>
      <w:proofErr w:type="spellStart"/>
      <w:r w:rsidRPr="0031354E">
        <w:rPr>
          <w:rFonts w:ascii="Arial" w:eastAsia="Times New Roman" w:hAnsi="Arial" w:cs="Arial"/>
          <w:color w:val="000000"/>
          <w:sz w:val="24"/>
          <w:szCs w:val="24"/>
          <w:lang w:eastAsia="ru-RU"/>
        </w:rPr>
        <w:t>Медвеженский</w:t>
      </w:r>
      <w:proofErr w:type="spellEnd"/>
      <w:r w:rsidRPr="0031354E">
        <w:rPr>
          <w:rFonts w:ascii="Arial" w:eastAsia="Times New Roman" w:hAnsi="Arial" w:cs="Arial"/>
          <w:color w:val="000000"/>
          <w:sz w:val="24"/>
          <w:szCs w:val="24"/>
          <w:lang w:eastAsia="ru-RU"/>
        </w:rPr>
        <w:t xml:space="preserve"> культурно-досуговый центр». Сохранение существующих объектов культуры на территории Россыпнянского сельского поселения, поддержание зданий и сооружений в надлежащем состоянии, повышение эффективности и качества культурно-досуговой деятельности в поселении, обеспечение безопасности и комфортности для пользователей услугами, сохранить значительный пласт традиционной народной культуры, являющейся неотъемлемой частью культурного наследия Россыпнянского сельского поселения и всего Калачеевского района, национальные обычаи, обряды и фольклор в населенных пунктах поселения, реализовать инновационные культурные проекты, способствующие формированию и развитию единого культурного пространства Калачеевского района. Формирование у населения Россыпнянского сельского поселения внутренней потребности в занятиях физической культурой и спортом и повышение уровня знаний в этой сфере. Создание благоприятных условий для занятий населения Россыпнянского сельского поселения физической культурой и спортом, в том числе в общеобразовательных учреждениях и по месту жительства.</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Подпрограмма 3 является неотъемлемой частью муниципальной программы</w:t>
      </w:r>
      <w:r w:rsidRPr="0031354E">
        <w:rPr>
          <w:rFonts w:ascii="Arial" w:eastAsia="Times New Roman" w:hAnsi="Arial" w:cs="Arial"/>
          <w:i/>
          <w:iCs/>
          <w:color w:val="000000"/>
          <w:sz w:val="24"/>
          <w:szCs w:val="24"/>
          <w:lang w:eastAsia="ru-RU"/>
        </w:rPr>
        <w:t> </w:t>
      </w:r>
      <w:r w:rsidRPr="0031354E">
        <w:rPr>
          <w:rFonts w:ascii="Arial" w:eastAsia="Times New Roman" w:hAnsi="Arial" w:cs="Arial"/>
          <w:color w:val="000000"/>
          <w:sz w:val="24"/>
          <w:szCs w:val="24"/>
          <w:lang w:eastAsia="ru-RU"/>
        </w:rPr>
        <w:t>«Социально-экономическое развитие Россыпнянского сельского поселения Калачеевского муниципального района Воронежской области на 2020-2028 годы». Программный подход к решению задач позволит устранить следующие проблемы данной сферы: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Износ основных средств отрасли культуры в значительной степени затрудняет использование потенциала объектов культуры поселения в полном объёме. Следствием обозначенных проблем становится снижение эффективности и качества культурно-досуговой деятельности в сельской местности.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xml:space="preserve">Уровень финансирования учреждений культуры в последние годы явился одним из главных факторов нестабильного их развития. Всё это не позволяет в полном объёме использовать культурный потенциал. Необходима государственная поддержка сферы культуры на селе, которая должна быть направлена на </w:t>
      </w:r>
      <w:r w:rsidRPr="0031354E">
        <w:rPr>
          <w:rFonts w:ascii="Arial" w:eastAsia="Times New Roman" w:hAnsi="Arial" w:cs="Arial"/>
          <w:color w:val="000000"/>
          <w:sz w:val="24"/>
          <w:szCs w:val="24"/>
          <w:lang w:eastAsia="ru-RU"/>
        </w:rPr>
        <w:lastRenderedPageBreak/>
        <w:t>обеспечение широкого доступа граждан к культурным ценностям, сохранение национальной самобытности, развитие народного творчества.</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Основные проблемы организации физической культуры и спорта в сельском поселении: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недостаточное финансирование физической культуры и спорта;</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материально-техническое обеспечение развития физической культуры и спорта;</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дефицит квалифицированных тренерских и руководящих кадров в сфере физической культуры и спорта.</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Ожидаемые результаты: обеспечение эффективного управления муниципальными финансами в сфере культуры, повышение заработной платы работников учреждения культуры до размеров, предусмотренных Указом Президента Российской Федерации установленных правительством Воронежской области; обеспечению эффективного управления кадровыми ресурсами в сфере культуры; информационному обеспечению реализации 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Проведение ремонта дома культуры с. Медвежье, тем самым обеспечив его надлежащее состояние, безопасность и комфортность для пользователей культурными услугами до 2028 года;</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Сведения о показателях (индикаторах) подпрограммы 3 представлены в приложении 1 к муниципальной программе «Социально-экономическое развитие Россыпнянского сельского поселения Калачеевского муниципального района Воронежской области на 2020-2028 годы».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Сведения о расходах местного бюджета подпрограммы 3 представлены в приложении 2 к муниципальной программе «Социально-экономическое развитие Россыпнянского сельского поселения Калачеевского муниципального района Воронежской области на 2020-2028 годы».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Сведения о финансовом обеспечении и прогнозной (справочной) оценки расходов федерального, областного и местного бюджетов, внебюджетных фондов юридических и физических лиц подпрограммы 3 представлены в приложении 4 к муниципальной программе «Социально-экономическое развитие Россыпнянского сельского поселения Калачеевского муниципального района Воронежской области на 2020-2028 годы».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Сведения о плане реализации подпрограммы 3 представлены в приложении 5 к муниципальной программе «Социально-экономическое развитие Россыпнянского сельского поселения Калачеевского муниципального района Воронежской области на 2020-2028 годы».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Раздел 4. Ресурсное обеспечение муниципальной 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Основными источниками финансового обеспечения Программы являются: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средства бюджета Россыпнянского сельского поселения;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средства областного бюджета;</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внебюджетные источники.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Финансирование Программы из бюджета Россыпнянского сельского поселения будет осуществляться в пределах средств, предусмотренных на эти цели решением Совета народных депутатов Россыпнянского сельского поселения о бюджете на соответствующий финансовый год и плановый период. Объемы финансирования мероприятий Программы будут корректироваться в процессе их реализации в установленном порядке исходя из возможностей бюджета и фактических затрат.</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Ассигнования из областного бюджета предоставляются при условии включения финансирования мероприятий Программы в закон Воронежской области об областном бюджете на соответствующий финансовый год и плановый период.</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lastRenderedPageBreak/>
        <w:t>Сведения о расходах местного бюджета по годам реализации Программы «Социально-экономическое развитие Россыпнянского сельского поселения Калачеевского муниципального района Воронежской области на 2020-2028 годы» представлены в приложении 2 к муниципальной программе.</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Раздел 5. Анализ рисков реализации муниципальной программы и описание мер управления рисками реализации муниципальной 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На решение задач и достижение целей Программы могут оказать влияние внутренние и внешние риски.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Внутренние риски реализации 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неэффективность организации и управления процессом реализации программных мероприятий;</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низкая эффективность использования бюджетных средств:</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необоснованное перераспределение средств, определенных Программой, в ходе ее исполнения;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недостаточный уровень исполнительской дисциплины;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отсутствие или недостаточность межведомственной координации в ходе реализации 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Меры муниципального регулирования и управления внутренними рисками: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1. Разработка и внедрение эффективной системы контроля реализации мероприятий Программы, а также эффективности использования бюджетных средств.</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2. Проведение регулярной оценки результативности и эффективности реализации 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Внешние риски реализации 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финансово-экономические риски,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социальные риски.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Финансово-экономические риски связаны с недостаточным уровнем бюджетного финансирования Программы, вызванным возникновением бюджетного дефицита (возможно снижение темпов экономического роста, усиление инфляции, кризиса банковской системы, что может негативно отразиться на поступлении налоговых и неналоговых доходов в бюджет поселения), ведут к сокращению предусмотренных объемов бюджетных средств в ходе реализации Программы. Это потребовало бы внесения изменений в Программу, пересмотра целевых значений показателей, и, возможно, отказ от реализации отдельных мероприятий и даже задач Программы. Сокращение финансирования Программы негативным образом сказалось бы на показателях Программы, привело бы к снижению прогнозируемого вклада Программы в улучшение качества жизни Россыпнянского сельского поселения.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Социальные риски связаны с вероятностью повышения социальной напряженности из-за неполной или недостоверной информации о реализуемых мероприятиях, в силу наличия разнонаправленных социальных интересов социальных групп, а также в условиях излишнего администрирования.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Основными мерами управления рисками с целью минимизации их влияния на достижение целей Программы «Социально-экономическое развитие Россыпнянского сельского поселения Калачеевского муниципального района Воронежской области на 2020-2028 годы» выступают следующие:</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1. Оперативное реагирование и внесение изменений в Программу, нивелирующих или снижающих воздействие негативных факторов на выполнение целевых показателей 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xml:space="preserve">2. Мониторинг выполнения мероприятий подпрограммы, проведение комплексного анализа с дальнейшим пересмотром критериев оценки мероприятий Программы, совершенствование механизма реализации Программы исходя из </w:t>
      </w:r>
      <w:r w:rsidRPr="0031354E">
        <w:rPr>
          <w:rFonts w:ascii="Arial" w:eastAsia="Times New Roman" w:hAnsi="Arial" w:cs="Arial"/>
          <w:color w:val="000000"/>
          <w:sz w:val="24"/>
          <w:szCs w:val="24"/>
          <w:lang w:eastAsia="ru-RU"/>
        </w:rPr>
        <w:lastRenderedPageBreak/>
        <w:t>изменений внешней среды. В рамках мониторинга достижение конкретных целей и решение задач подпрограммы отслеживается с использованием системы количественных показателей и качественного анализа. Обратная связь об уровне достижения контрольных значений индикаторов, а также о качественных характеристиках происходящих изменений позволяет своевременно выявлять отклонения, осуществлять корректировку, уточнение и дополнение намеченных мероприятий;</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xml:space="preserve">3. Управление Программой будет осуществляться на основе принципов открытости. На сайте администрации Россыпнянского сельского поселения будет предоставляться полная и достоверная информация о реализации и оценке эффективности Программы, в </w:t>
      </w:r>
      <w:proofErr w:type="spellStart"/>
      <w:r w:rsidRPr="0031354E">
        <w:rPr>
          <w:rFonts w:ascii="Arial" w:eastAsia="Times New Roman" w:hAnsi="Arial" w:cs="Arial"/>
          <w:color w:val="000000"/>
          <w:sz w:val="24"/>
          <w:szCs w:val="24"/>
          <w:lang w:eastAsia="ru-RU"/>
        </w:rPr>
        <w:t>т.ч</w:t>
      </w:r>
      <w:proofErr w:type="spellEnd"/>
      <w:r w:rsidRPr="0031354E">
        <w:rPr>
          <w:rFonts w:ascii="Arial" w:eastAsia="Times New Roman" w:hAnsi="Arial" w:cs="Arial"/>
          <w:color w:val="000000"/>
          <w:sz w:val="24"/>
          <w:szCs w:val="24"/>
          <w:lang w:eastAsia="ru-RU"/>
        </w:rPr>
        <w:t>. будут размещаться ежегодные публичные отчеты исполнителей для общественности;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4. В ходе реализации Программы будет проводиться информационно-разъяснительная работа с населением, направленная на обеспечение благоприятной общественной атмосферы по отношению к проводимым действиям по реализации Программы. В данной работе будет использован широкий спектр каналов и форм коммуникации с общественностью, учитывающий особенности и возможности различных целевых групп, в том числе возможности интернет пространства.</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Раздел 6. Методика оценки эффективности реализации муниципальной 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Методика оценки эффективности и результативности муниципальной программы учитывает: степень достижения целей и решения задач муниципальной программы в целом; степень соответствия запланированному уровню затрат и эффективности использования средств муниципального бюджета; степени реализации мероприятий и достижения ожидаемых непосредственных результатов их реализации.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Оценка эффективности реализации Программы будет осуществляться в соответствии с Порядком разработки, реализации и оценки эффективности муниципальных программ Россыпнянского сельского поселения Калачеевского муниципального района Воронежской области, утвержденным постановлением администрации Россыпнянского сельского поселения </w:t>
      </w:r>
      <w:r w:rsidRPr="0031354E">
        <w:rPr>
          <w:rFonts w:ascii="Arial" w:eastAsia="Times New Roman" w:hAnsi="Arial" w:cs="Arial"/>
          <w:color w:val="000000"/>
          <w:spacing w:val="-1"/>
          <w:sz w:val="24"/>
          <w:szCs w:val="24"/>
          <w:lang w:eastAsia="ru-RU"/>
        </w:rPr>
        <w:t>Калачеевского</w:t>
      </w:r>
      <w:r w:rsidRPr="0031354E">
        <w:rPr>
          <w:rFonts w:ascii="Arial" w:eastAsia="Times New Roman" w:hAnsi="Arial" w:cs="Arial"/>
          <w:color w:val="000000"/>
          <w:sz w:val="24"/>
          <w:szCs w:val="24"/>
          <w:lang w:eastAsia="ru-RU"/>
        </w:rPr>
        <w:t> муниципального района от 11.10.2013 № 37 (в редакциях постановлений от 08.05.2014 г. № 11, от 24.12.2018 г. № 43, от 14.10.2019 г. № 86).</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pacing w:val="-1"/>
          <w:sz w:val="24"/>
          <w:szCs w:val="24"/>
          <w:lang w:eastAsia="ru-RU"/>
        </w:rPr>
        <w:t>Оценка </w:t>
      </w:r>
      <w:r w:rsidRPr="0031354E">
        <w:rPr>
          <w:rFonts w:ascii="Arial" w:eastAsia="Times New Roman" w:hAnsi="Arial" w:cs="Arial"/>
          <w:color w:val="000000"/>
          <w:spacing w:val="-2"/>
          <w:sz w:val="24"/>
          <w:szCs w:val="24"/>
          <w:lang w:eastAsia="ru-RU"/>
        </w:rPr>
        <w:t>эффективности реализации Программы будет </w:t>
      </w:r>
      <w:r w:rsidRPr="0031354E">
        <w:rPr>
          <w:rFonts w:ascii="Arial" w:eastAsia="Times New Roman" w:hAnsi="Arial" w:cs="Arial"/>
          <w:color w:val="000000"/>
          <w:sz w:val="24"/>
          <w:szCs w:val="24"/>
          <w:lang w:eastAsia="ru-RU"/>
        </w:rPr>
        <w:t>осуществляться по следующим критериям:</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1) степени достижения целей и решения задач подпрограммы путем ежегодного сопоставления фактических (в сопоставимых условиях) и планируемых значений целевых индикаторов Программы по формуле:</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proofErr w:type="spellStart"/>
      <w:r w:rsidRPr="0031354E">
        <w:rPr>
          <w:rFonts w:ascii="Arial" w:eastAsia="Times New Roman" w:hAnsi="Arial" w:cs="Arial"/>
          <w:color w:val="000000"/>
          <w:sz w:val="24"/>
          <w:szCs w:val="24"/>
          <w:lang w:eastAsia="ru-RU"/>
        </w:rPr>
        <w:t>Сд</w:t>
      </w:r>
      <w:proofErr w:type="spellEnd"/>
      <w:r w:rsidRPr="0031354E">
        <w:rPr>
          <w:rFonts w:ascii="Arial" w:eastAsia="Times New Roman" w:hAnsi="Arial" w:cs="Arial"/>
          <w:color w:val="000000"/>
          <w:sz w:val="24"/>
          <w:szCs w:val="24"/>
          <w:lang w:eastAsia="ru-RU"/>
        </w:rPr>
        <w:t xml:space="preserve"> = </w:t>
      </w:r>
      <w:proofErr w:type="spellStart"/>
      <w:r w:rsidRPr="0031354E">
        <w:rPr>
          <w:rFonts w:ascii="Arial" w:eastAsia="Times New Roman" w:hAnsi="Arial" w:cs="Arial"/>
          <w:color w:val="000000"/>
          <w:sz w:val="24"/>
          <w:szCs w:val="24"/>
          <w:lang w:eastAsia="ru-RU"/>
        </w:rPr>
        <w:t>Зф</w:t>
      </w:r>
      <w:proofErr w:type="spellEnd"/>
      <w:r w:rsidRPr="0031354E">
        <w:rPr>
          <w:rFonts w:ascii="Arial" w:eastAsia="Times New Roman" w:hAnsi="Arial" w:cs="Arial"/>
          <w:color w:val="000000"/>
          <w:sz w:val="24"/>
          <w:szCs w:val="24"/>
          <w:lang w:eastAsia="ru-RU"/>
        </w:rPr>
        <w:t>/</w:t>
      </w:r>
      <w:proofErr w:type="spellStart"/>
      <w:r w:rsidRPr="0031354E">
        <w:rPr>
          <w:rFonts w:ascii="Arial" w:eastAsia="Times New Roman" w:hAnsi="Arial" w:cs="Arial"/>
          <w:color w:val="000000"/>
          <w:sz w:val="24"/>
          <w:szCs w:val="24"/>
          <w:lang w:eastAsia="ru-RU"/>
        </w:rPr>
        <w:t>Зп</w:t>
      </w:r>
      <w:proofErr w:type="spellEnd"/>
      <w:r w:rsidRPr="0031354E">
        <w:rPr>
          <w:rFonts w:ascii="Arial" w:eastAsia="Times New Roman" w:hAnsi="Arial" w:cs="Arial"/>
          <w:color w:val="000000"/>
          <w:sz w:val="24"/>
          <w:szCs w:val="24"/>
          <w:lang w:eastAsia="ru-RU"/>
        </w:rPr>
        <w:t>*100 %, где:</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proofErr w:type="spellStart"/>
      <w:r w:rsidRPr="0031354E">
        <w:rPr>
          <w:rFonts w:ascii="Arial" w:eastAsia="Times New Roman" w:hAnsi="Arial" w:cs="Arial"/>
          <w:color w:val="000000"/>
          <w:sz w:val="24"/>
          <w:szCs w:val="24"/>
          <w:lang w:eastAsia="ru-RU"/>
        </w:rPr>
        <w:t>Сд</w:t>
      </w:r>
      <w:proofErr w:type="spellEnd"/>
      <w:r w:rsidRPr="0031354E">
        <w:rPr>
          <w:rFonts w:ascii="Arial" w:eastAsia="Times New Roman" w:hAnsi="Arial" w:cs="Arial"/>
          <w:color w:val="000000"/>
          <w:sz w:val="24"/>
          <w:szCs w:val="24"/>
          <w:lang w:eastAsia="ru-RU"/>
        </w:rPr>
        <w:t xml:space="preserve"> - степень достижения целей (решения задач);</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proofErr w:type="spellStart"/>
      <w:r w:rsidRPr="0031354E">
        <w:rPr>
          <w:rFonts w:ascii="Arial" w:eastAsia="Times New Roman" w:hAnsi="Arial" w:cs="Arial"/>
          <w:color w:val="000000"/>
          <w:sz w:val="24"/>
          <w:szCs w:val="24"/>
          <w:lang w:eastAsia="ru-RU"/>
        </w:rPr>
        <w:t>Зф</w:t>
      </w:r>
      <w:proofErr w:type="spellEnd"/>
      <w:r w:rsidRPr="0031354E">
        <w:rPr>
          <w:rFonts w:ascii="Arial" w:eastAsia="Times New Roman" w:hAnsi="Arial" w:cs="Arial"/>
          <w:color w:val="000000"/>
          <w:sz w:val="24"/>
          <w:szCs w:val="24"/>
          <w:lang w:eastAsia="ru-RU"/>
        </w:rPr>
        <w:t xml:space="preserve"> - фактическое значение индикатора (показателя) 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proofErr w:type="spellStart"/>
      <w:r w:rsidRPr="0031354E">
        <w:rPr>
          <w:rFonts w:ascii="Arial" w:eastAsia="Times New Roman" w:hAnsi="Arial" w:cs="Arial"/>
          <w:color w:val="000000"/>
          <w:sz w:val="24"/>
          <w:szCs w:val="24"/>
          <w:lang w:eastAsia="ru-RU"/>
        </w:rPr>
        <w:t>Зп</w:t>
      </w:r>
      <w:proofErr w:type="spellEnd"/>
      <w:r w:rsidRPr="0031354E">
        <w:rPr>
          <w:rFonts w:ascii="Arial" w:eastAsia="Times New Roman" w:hAnsi="Arial" w:cs="Arial"/>
          <w:color w:val="000000"/>
          <w:sz w:val="24"/>
          <w:szCs w:val="24"/>
          <w:lang w:eastAsia="ru-RU"/>
        </w:rPr>
        <w:t xml:space="preserve"> - плановое значение индикатора (показателя) программы (для индикаторов (показателей), желаемой тенденцией развития которых является рост значений);</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2) степени соответствия запланированному уровню затрат и эффективности использования средств федерального, областного и муниципальных бюджетов путем сопоставления фактических (в сопоставимых условиях) и планируемых объемов расходов бюджета Россыпнянского сельского поселения на реализацию Программы и ее основных мероприятий по формуле:</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xml:space="preserve">Уф = </w:t>
      </w:r>
      <w:proofErr w:type="spellStart"/>
      <w:r w:rsidRPr="0031354E">
        <w:rPr>
          <w:rFonts w:ascii="Arial" w:eastAsia="Times New Roman" w:hAnsi="Arial" w:cs="Arial"/>
          <w:color w:val="000000"/>
          <w:sz w:val="24"/>
          <w:szCs w:val="24"/>
          <w:lang w:eastAsia="ru-RU"/>
        </w:rPr>
        <w:t>Фф</w:t>
      </w:r>
      <w:proofErr w:type="spellEnd"/>
      <w:r w:rsidRPr="0031354E">
        <w:rPr>
          <w:rFonts w:ascii="Arial" w:eastAsia="Times New Roman" w:hAnsi="Arial" w:cs="Arial"/>
          <w:color w:val="000000"/>
          <w:sz w:val="24"/>
          <w:szCs w:val="24"/>
          <w:lang w:eastAsia="ru-RU"/>
        </w:rPr>
        <w:t>/</w:t>
      </w:r>
      <w:proofErr w:type="spellStart"/>
      <w:r w:rsidRPr="0031354E">
        <w:rPr>
          <w:rFonts w:ascii="Arial" w:eastAsia="Times New Roman" w:hAnsi="Arial" w:cs="Arial"/>
          <w:color w:val="000000"/>
          <w:sz w:val="24"/>
          <w:szCs w:val="24"/>
          <w:lang w:eastAsia="ru-RU"/>
        </w:rPr>
        <w:t>Фп</w:t>
      </w:r>
      <w:proofErr w:type="spellEnd"/>
      <w:r w:rsidRPr="0031354E">
        <w:rPr>
          <w:rFonts w:ascii="Arial" w:eastAsia="Times New Roman" w:hAnsi="Arial" w:cs="Arial"/>
          <w:color w:val="000000"/>
          <w:sz w:val="24"/>
          <w:szCs w:val="24"/>
          <w:lang w:eastAsia="ru-RU"/>
        </w:rPr>
        <w:t>*100 %, где:</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lastRenderedPageBreak/>
        <w:t>Уф - уровень финансирования реализации основных мероприятий 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proofErr w:type="spellStart"/>
      <w:r w:rsidRPr="0031354E">
        <w:rPr>
          <w:rFonts w:ascii="Arial" w:eastAsia="Times New Roman" w:hAnsi="Arial" w:cs="Arial"/>
          <w:color w:val="000000"/>
          <w:sz w:val="24"/>
          <w:szCs w:val="24"/>
          <w:lang w:eastAsia="ru-RU"/>
        </w:rPr>
        <w:t>Фф</w:t>
      </w:r>
      <w:proofErr w:type="spellEnd"/>
      <w:r w:rsidRPr="0031354E">
        <w:rPr>
          <w:rFonts w:ascii="Arial" w:eastAsia="Times New Roman" w:hAnsi="Arial" w:cs="Arial"/>
          <w:color w:val="000000"/>
          <w:sz w:val="24"/>
          <w:szCs w:val="24"/>
          <w:lang w:eastAsia="ru-RU"/>
        </w:rPr>
        <w:t xml:space="preserve"> – фактический объем финансовых ресурсов, направленный на реализацию мероприятий 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proofErr w:type="spellStart"/>
      <w:r w:rsidRPr="0031354E">
        <w:rPr>
          <w:rFonts w:ascii="Arial" w:eastAsia="Times New Roman" w:hAnsi="Arial" w:cs="Arial"/>
          <w:color w:val="000000"/>
          <w:sz w:val="24"/>
          <w:szCs w:val="24"/>
          <w:lang w:eastAsia="ru-RU"/>
        </w:rPr>
        <w:t>Фп</w:t>
      </w:r>
      <w:proofErr w:type="spellEnd"/>
      <w:r w:rsidRPr="0031354E">
        <w:rPr>
          <w:rFonts w:ascii="Arial" w:eastAsia="Times New Roman" w:hAnsi="Arial" w:cs="Arial"/>
          <w:color w:val="000000"/>
          <w:sz w:val="24"/>
          <w:szCs w:val="24"/>
          <w:lang w:eastAsia="ru-RU"/>
        </w:rPr>
        <w:t xml:space="preserve"> – плановый объем финансовых ресурсов на соответствующий отчетный период;</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3) степени реализации мероприятий путем сопоставления числа выполненных и планируемых мероприятий, предусмотренных планом реализации 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До начала очередного года реализации программы ответственный исполнитель по каждому показателю (индикатору) определяет интервалы значений показателя, при которых реализация программы характеризуется: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высоким уровнем эффективности;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удовлетворительным уровнем эффективности;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неудовлетворительным уровнем эффективности.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Нижняя граница интервала значений показателя для целей отнесения программы к высокому уровню эффективности не может быть ниже, чем 95 процентов планового значения показателя на соответствующий год. Нижняя граница интервала значений показателя для целей отнесения Программы к удовлетворительному уровню эффективности не может быть ниже, чем 75 процентов планового значения показателя на соответствующий год.</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Оценка эффективности реализации программы проводится ответственным исполнителем ежегодно до 1 марта года, следующего за отчетным.</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Программа считается реализуемой с высоким уровнем эффективности, если: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значения 95 процентов и более показателей программы соответствуют установленным интервалам значений для целей отнесения программы к высокому уровню эффективности;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не менее 95 процентов мероприятий, запланированных на отчетный год, выполнены в полном объеме.</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Программа считается реализуемой с удовлетворительным уровнем эффективности, если: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значения 80 процентов и более показателей Программы соответствуют установленным интервалам значений для отнесения Программы к высокому уровню эффективности;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не менее 80 процентов мероприятий, запланированных на отчетный год, выполнены в полном объеме.</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Если реализация Программы не отвечает приведенным выше критериям, уровень эффективности ее реализации признается неудовлетворительным.</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В случае выявления отклонений фактических результатов в отчетном году от запланированных на этот год ответственный исполнитель представляет по всем вышеуказанным направлениям аргументированное обоснование причин:</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отклонения достигнутых в отчетном периоде значений показателей от плановых, а также изменений в этой связи плановых значений показателей на предстоящий период;</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значительного недовыполнения одних показателей в сочетании с перевыполнением других или значительного перевыполнения по большинству плановых показателей в отчетном периоде;</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возникновения экономии бюджетных ассигнований на реализацию муниципальной программы в отчетном году;</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перераспределения бюджетных ассигнований между мероприятиями муниципальной программы в отчетном году;</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lastRenderedPageBreak/>
        <w:t>- выполнения плана по реализации муниципальной программы в отчетном периоде с нарушением запланированных сроков.</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Оценка применения мер муниципального регулирования в сфере реализации муниципальной программы представлена в приложении 3 к муниципальной программе.</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Раздел 7. Подпрограммы муниципальной 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В состав муниципальной программы входят 3 подпрограммы: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Подпрограмма 1. Управление муниципальными финансами, создание условий для эффективного и ответственного управления муниципальными финансами.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Подпрограмма 2. Развитие жилищно-коммунального хозяйство, повышение уровня благоустройства территории сельского поселения.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Подпрограмма 3. Создание условий для организации досуга и обеспечения жителей поселения услугами организаций культуры и спорта.</w:t>
      </w:r>
    </w:p>
    <w:p w:rsidR="0031354E" w:rsidRPr="0031354E" w:rsidRDefault="0031354E" w:rsidP="0031354E">
      <w:pPr>
        <w:spacing w:after="0" w:line="240" w:lineRule="auto"/>
        <w:ind w:firstLine="709"/>
        <w:jc w:val="center"/>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br w:type="textWrapping" w:clear="all"/>
        <w:t>ПАСПОРТ</w:t>
      </w:r>
    </w:p>
    <w:p w:rsidR="0031354E" w:rsidRPr="0031354E" w:rsidRDefault="0031354E" w:rsidP="0031354E">
      <w:pPr>
        <w:spacing w:after="0" w:line="240" w:lineRule="auto"/>
        <w:ind w:firstLine="709"/>
        <w:jc w:val="center"/>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подпрограммы 1. «Управление муниципальными финансами, создание условий для эффективного и ответственного управления муниципальными финансами»</w:t>
      </w:r>
    </w:p>
    <w:tbl>
      <w:tblPr>
        <w:tblW w:w="0" w:type="auto"/>
        <w:jc w:val="center"/>
        <w:tblCellMar>
          <w:left w:w="0" w:type="dxa"/>
          <w:right w:w="0" w:type="dxa"/>
        </w:tblCellMar>
        <w:tblLook w:val="04A0" w:firstRow="1" w:lastRow="0" w:firstColumn="1" w:lastColumn="0" w:noHBand="0" w:noVBand="1"/>
      </w:tblPr>
      <w:tblGrid>
        <w:gridCol w:w="2718"/>
        <w:gridCol w:w="6621"/>
      </w:tblGrid>
      <w:tr w:rsidR="0031354E" w:rsidRPr="0031354E" w:rsidTr="0031354E">
        <w:trPr>
          <w:jc w:val="center"/>
        </w:trPr>
        <w:tc>
          <w:tcPr>
            <w:tcW w:w="2246" w:type="dxa"/>
            <w:tcBorders>
              <w:top w:val="single" w:sz="6" w:space="0" w:color="000000"/>
              <w:left w:val="single" w:sz="6" w:space="0" w:color="000000"/>
              <w:bottom w:val="single" w:sz="6" w:space="0" w:color="000000"/>
            </w:tcBorders>
            <w:tcMar>
              <w:top w:w="0" w:type="dxa"/>
              <w:left w:w="28" w:type="dxa"/>
              <w:bottom w:w="0" w:type="dxa"/>
              <w:right w:w="2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Ответственный исполнитель подпрограммы</w:t>
            </w:r>
          </w:p>
        </w:tc>
        <w:tc>
          <w:tcPr>
            <w:tcW w:w="727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Администрация Россыпнянского сельского поселения Калачеевского муниципального района Воронежской области</w:t>
            </w:r>
          </w:p>
        </w:tc>
      </w:tr>
      <w:tr w:rsidR="0031354E" w:rsidRPr="0031354E" w:rsidTr="0031354E">
        <w:trPr>
          <w:jc w:val="center"/>
        </w:trPr>
        <w:tc>
          <w:tcPr>
            <w:tcW w:w="2246" w:type="dxa"/>
            <w:tcBorders>
              <w:left w:val="single" w:sz="6" w:space="0" w:color="000000"/>
              <w:bottom w:val="single" w:sz="6" w:space="0" w:color="000000"/>
            </w:tcBorders>
            <w:tcMar>
              <w:top w:w="0" w:type="dxa"/>
              <w:left w:w="28" w:type="dxa"/>
              <w:bottom w:w="0" w:type="dxa"/>
              <w:right w:w="2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Исполнители подпрограммы</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 </w:t>
            </w:r>
          </w:p>
        </w:tc>
        <w:tc>
          <w:tcPr>
            <w:tcW w:w="7275" w:type="dxa"/>
            <w:tcBorders>
              <w:left w:val="single" w:sz="6" w:space="0" w:color="000000"/>
              <w:bottom w:val="single" w:sz="6" w:space="0" w:color="000000"/>
              <w:right w:val="single" w:sz="6" w:space="0" w:color="000000"/>
            </w:tcBorders>
            <w:tcMar>
              <w:top w:w="0" w:type="dxa"/>
              <w:left w:w="28" w:type="dxa"/>
              <w:bottom w:w="0" w:type="dxa"/>
              <w:right w:w="2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Администрация Россыпнянского сельского поселения Калачеевского муниципального района Воронежской области</w:t>
            </w:r>
          </w:p>
        </w:tc>
      </w:tr>
      <w:tr w:rsidR="0031354E" w:rsidRPr="0031354E" w:rsidTr="0031354E">
        <w:trPr>
          <w:jc w:val="center"/>
        </w:trPr>
        <w:tc>
          <w:tcPr>
            <w:tcW w:w="2246" w:type="dxa"/>
            <w:tcBorders>
              <w:left w:val="single" w:sz="6" w:space="0" w:color="000000"/>
              <w:bottom w:val="single" w:sz="6" w:space="0" w:color="000000"/>
            </w:tcBorders>
            <w:tcMar>
              <w:top w:w="0" w:type="dxa"/>
              <w:left w:w="28" w:type="dxa"/>
              <w:bottom w:w="0" w:type="dxa"/>
              <w:right w:w="2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Основные разработчики подпрограммы</w:t>
            </w:r>
          </w:p>
        </w:tc>
        <w:tc>
          <w:tcPr>
            <w:tcW w:w="7275" w:type="dxa"/>
            <w:tcBorders>
              <w:left w:val="single" w:sz="6" w:space="0" w:color="000000"/>
              <w:bottom w:val="single" w:sz="6" w:space="0" w:color="000000"/>
              <w:right w:val="single" w:sz="6" w:space="0" w:color="000000"/>
            </w:tcBorders>
            <w:tcMar>
              <w:top w:w="0" w:type="dxa"/>
              <w:left w:w="28" w:type="dxa"/>
              <w:bottom w:w="0" w:type="dxa"/>
              <w:right w:w="2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Администрация Россыпнянского сельского поселения Калачеевского муниципального района Воронежской области</w:t>
            </w:r>
          </w:p>
        </w:tc>
      </w:tr>
      <w:tr w:rsidR="0031354E" w:rsidRPr="0031354E" w:rsidTr="0031354E">
        <w:trPr>
          <w:jc w:val="center"/>
        </w:trPr>
        <w:tc>
          <w:tcPr>
            <w:tcW w:w="2246" w:type="dxa"/>
            <w:tcBorders>
              <w:left w:val="single" w:sz="6" w:space="0" w:color="000000"/>
              <w:bottom w:val="single" w:sz="6" w:space="0" w:color="000000"/>
            </w:tcBorders>
            <w:tcMar>
              <w:top w:w="0" w:type="dxa"/>
              <w:left w:w="28" w:type="dxa"/>
              <w:bottom w:w="0" w:type="dxa"/>
              <w:right w:w="2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 xml:space="preserve">Основные мероприятия подпрограммы (строка </w:t>
            </w:r>
            <w:proofErr w:type="spellStart"/>
            <w:r w:rsidRPr="0031354E">
              <w:rPr>
                <w:rFonts w:ascii="Arial" w:eastAsia="Times New Roman" w:hAnsi="Arial" w:cs="Arial"/>
                <w:sz w:val="24"/>
                <w:szCs w:val="24"/>
                <w:lang w:eastAsia="ru-RU"/>
              </w:rPr>
              <w:t>излож</w:t>
            </w:r>
            <w:proofErr w:type="spellEnd"/>
            <w:r w:rsidRPr="0031354E">
              <w:rPr>
                <w:rFonts w:ascii="Arial" w:eastAsia="Times New Roman" w:hAnsi="Arial" w:cs="Arial"/>
                <w:sz w:val="24"/>
                <w:szCs w:val="24"/>
                <w:lang w:eastAsia="ru-RU"/>
              </w:rPr>
              <w:t>. в ред. пост. от 11.02.2022 № 8)</w:t>
            </w:r>
          </w:p>
        </w:tc>
        <w:tc>
          <w:tcPr>
            <w:tcW w:w="7275" w:type="dxa"/>
            <w:tcBorders>
              <w:left w:val="single" w:sz="6" w:space="0" w:color="000000"/>
              <w:bottom w:val="single" w:sz="6" w:space="0" w:color="000000"/>
              <w:right w:val="single" w:sz="6" w:space="0" w:color="000000"/>
            </w:tcBorders>
            <w:tcMar>
              <w:top w:w="0" w:type="dxa"/>
              <w:left w:w="28" w:type="dxa"/>
              <w:bottom w:w="0" w:type="dxa"/>
              <w:right w:w="2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1.1. Финансовое обеспечение деятельности администрации Россыпнянского сельского поселения;</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1.2. Финансовое обеспечение выполнения других обязательств органов местного самоуправления Россыпнянского сельского поселения.</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 </w:t>
            </w:r>
          </w:p>
        </w:tc>
      </w:tr>
      <w:tr w:rsidR="0031354E" w:rsidRPr="0031354E" w:rsidTr="0031354E">
        <w:trPr>
          <w:jc w:val="center"/>
        </w:trPr>
        <w:tc>
          <w:tcPr>
            <w:tcW w:w="2246" w:type="dxa"/>
            <w:tcBorders>
              <w:left w:val="single" w:sz="6" w:space="0" w:color="000000"/>
              <w:bottom w:val="single" w:sz="6" w:space="0" w:color="000000"/>
            </w:tcBorders>
            <w:tcMar>
              <w:top w:w="0" w:type="dxa"/>
              <w:left w:w="28" w:type="dxa"/>
              <w:bottom w:w="0" w:type="dxa"/>
              <w:right w:w="2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Цель подпрограммы</w:t>
            </w:r>
          </w:p>
        </w:tc>
        <w:tc>
          <w:tcPr>
            <w:tcW w:w="7275" w:type="dxa"/>
            <w:tcBorders>
              <w:left w:val="single" w:sz="6" w:space="0" w:color="000000"/>
              <w:bottom w:val="single" w:sz="6" w:space="0" w:color="000000"/>
              <w:right w:val="single" w:sz="6" w:space="0" w:color="000000"/>
            </w:tcBorders>
            <w:tcMar>
              <w:top w:w="0" w:type="dxa"/>
              <w:left w:w="28" w:type="dxa"/>
              <w:bottom w:w="0" w:type="dxa"/>
              <w:right w:w="2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Создание необходимых условий для эффективной реализации органами местного самоуправления Россыпнянского сельского поселения полномочий по решению вопросов местного значения; </w:t>
            </w:r>
            <w:r w:rsidRPr="0031354E">
              <w:rPr>
                <w:rFonts w:ascii="Arial" w:eastAsia="Times New Roman" w:hAnsi="Arial" w:cs="Arial"/>
                <w:spacing w:val="-5"/>
                <w:sz w:val="24"/>
                <w:szCs w:val="24"/>
                <w:lang w:eastAsia="ru-RU"/>
              </w:rPr>
              <w:t>проведения ответственной бюджетной политики на территории поселения. Обеспечение финансовой стабильности и эффективное управление муниципальными финансами Россыпнянского сельского поселения. Создание условий эффективного развития сферы социальной поддержки и социального обслуживания населения.</w:t>
            </w:r>
          </w:p>
        </w:tc>
      </w:tr>
      <w:tr w:rsidR="0031354E" w:rsidRPr="0031354E" w:rsidTr="0031354E">
        <w:trPr>
          <w:jc w:val="center"/>
        </w:trPr>
        <w:tc>
          <w:tcPr>
            <w:tcW w:w="2246" w:type="dxa"/>
            <w:tcBorders>
              <w:left w:val="single" w:sz="6" w:space="0" w:color="000000"/>
              <w:bottom w:val="single" w:sz="6" w:space="0" w:color="000000"/>
            </w:tcBorders>
            <w:tcMar>
              <w:top w:w="0" w:type="dxa"/>
              <w:left w:w="28" w:type="dxa"/>
              <w:bottom w:w="0" w:type="dxa"/>
              <w:right w:w="2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Задачи подпрограммы</w:t>
            </w:r>
          </w:p>
        </w:tc>
        <w:tc>
          <w:tcPr>
            <w:tcW w:w="7275" w:type="dxa"/>
            <w:tcBorders>
              <w:left w:val="single" w:sz="6" w:space="0" w:color="000000"/>
              <w:bottom w:val="single" w:sz="6" w:space="0" w:color="000000"/>
              <w:right w:val="single" w:sz="6" w:space="0" w:color="000000"/>
            </w:tcBorders>
            <w:tcMar>
              <w:top w:w="0" w:type="dxa"/>
              <w:left w:w="28" w:type="dxa"/>
              <w:bottom w:w="0" w:type="dxa"/>
              <w:right w:w="2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1. Организация бюджетного процесса;</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2. Обеспечение сбалансированности и устойчивости бюджета Россыпнянского сельского поселения;</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3. Повышение эффективности управления и оптимального расходования бюджетных средств;</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4. Обеспечение эффективного и оптимального расходования бюджетных средств;</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lastRenderedPageBreak/>
              <w:t>5. Внедрение и применение современных подходов и методов работы в органах местного самоуправления по решению вопросов местного значения;</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6. Социальная поддержка отдельных категорий граждан.</w:t>
            </w:r>
          </w:p>
        </w:tc>
      </w:tr>
      <w:tr w:rsidR="0031354E" w:rsidRPr="0031354E" w:rsidTr="0031354E">
        <w:trPr>
          <w:jc w:val="center"/>
        </w:trPr>
        <w:tc>
          <w:tcPr>
            <w:tcW w:w="2246" w:type="dxa"/>
            <w:tcBorders>
              <w:left w:val="single" w:sz="6" w:space="0" w:color="000000"/>
              <w:bottom w:val="single" w:sz="6" w:space="0" w:color="000000"/>
            </w:tcBorders>
            <w:tcMar>
              <w:top w:w="0" w:type="dxa"/>
              <w:left w:w="28" w:type="dxa"/>
              <w:bottom w:w="0" w:type="dxa"/>
              <w:right w:w="2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lastRenderedPageBreak/>
              <w:t>Целевые индикаторы и</w:t>
            </w:r>
            <w:r w:rsidRPr="0031354E">
              <w:rPr>
                <w:rFonts w:ascii="Times New Roman" w:eastAsia="Times New Roman" w:hAnsi="Times New Roman" w:cs="Times New Roman"/>
                <w:sz w:val="24"/>
                <w:szCs w:val="24"/>
                <w:lang w:eastAsia="ru-RU"/>
              </w:rPr>
              <w:br/>
            </w:r>
            <w:r w:rsidRPr="0031354E">
              <w:rPr>
                <w:rFonts w:ascii="Arial" w:eastAsia="Times New Roman" w:hAnsi="Arial" w:cs="Arial"/>
                <w:sz w:val="24"/>
                <w:szCs w:val="24"/>
                <w:lang w:eastAsia="ru-RU"/>
              </w:rPr>
              <w:t xml:space="preserve">показатели подпрограммы (строка </w:t>
            </w:r>
            <w:proofErr w:type="spellStart"/>
            <w:r w:rsidRPr="0031354E">
              <w:rPr>
                <w:rFonts w:ascii="Arial" w:eastAsia="Times New Roman" w:hAnsi="Arial" w:cs="Arial"/>
                <w:sz w:val="24"/>
                <w:szCs w:val="24"/>
                <w:lang w:eastAsia="ru-RU"/>
              </w:rPr>
              <w:t>излож</w:t>
            </w:r>
            <w:proofErr w:type="spellEnd"/>
            <w:r w:rsidRPr="0031354E">
              <w:rPr>
                <w:rFonts w:ascii="Arial" w:eastAsia="Times New Roman" w:hAnsi="Arial" w:cs="Arial"/>
                <w:sz w:val="24"/>
                <w:szCs w:val="24"/>
                <w:lang w:eastAsia="ru-RU"/>
              </w:rPr>
              <w:t>. в ред. пост. от 11.02.2022 № 8)</w:t>
            </w:r>
          </w:p>
        </w:tc>
        <w:tc>
          <w:tcPr>
            <w:tcW w:w="7275" w:type="dxa"/>
            <w:tcBorders>
              <w:left w:val="single" w:sz="6" w:space="0" w:color="000000"/>
              <w:bottom w:val="single" w:sz="6" w:space="0" w:color="000000"/>
              <w:right w:val="single" w:sz="6" w:space="0" w:color="000000"/>
            </w:tcBorders>
            <w:tcMar>
              <w:top w:w="0" w:type="dxa"/>
              <w:left w:w="28" w:type="dxa"/>
              <w:bottom w:w="0" w:type="dxa"/>
              <w:right w:w="2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1. Доля налоговых и неналоговых доходов местного бюджета в общем объеме доходов бюджета муниципального образования (без учета безвозмездных поступлений, имеющих целевой характер) – %;</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2. Снижение недоимки по местным налогам и сборам, зачисляемым в бюджет поселения - %;</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3. Участие поселения в мероприятиях государственных программ - количество;</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 </w:t>
            </w:r>
          </w:p>
        </w:tc>
      </w:tr>
      <w:tr w:rsidR="0031354E" w:rsidRPr="0031354E" w:rsidTr="0031354E">
        <w:trPr>
          <w:jc w:val="center"/>
        </w:trPr>
        <w:tc>
          <w:tcPr>
            <w:tcW w:w="2246" w:type="dxa"/>
            <w:tcBorders>
              <w:left w:val="single" w:sz="6" w:space="0" w:color="000000"/>
              <w:bottom w:val="single" w:sz="6" w:space="0" w:color="000000"/>
            </w:tcBorders>
            <w:tcMar>
              <w:top w:w="0" w:type="dxa"/>
              <w:left w:w="28" w:type="dxa"/>
              <w:bottom w:w="0" w:type="dxa"/>
              <w:right w:w="2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Этапы и сроки</w:t>
            </w:r>
            <w:r w:rsidRPr="0031354E">
              <w:rPr>
                <w:rFonts w:ascii="Times New Roman" w:eastAsia="Times New Roman" w:hAnsi="Times New Roman" w:cs="Times New Roman"/>
                <w:sz w:val="24"/>
                <w:szCs w:val="24"/>
                <w:lang w:eastAsia="ru-RU"/>
              </w:rPr>
              <w:br/>
            </w:r>
            <w:r w:rsidRPr="0031354E">
              <w:rPr>
                <w:rFonts w:ascii="Arial" w:eastAsia="Times New Roman" w:hAnsi="Arial" w:cs="Arial"/>
                <w:sz w:val="24"/>
                <w:szCs w:val="24"/>
                <w:lang w:eastAsia="ru-RU"/>
              </w:rPr>
              <w:t>реализации подпрограммы</w:t>
            </w:r>
          </w:p>
        </w:tc>
        <w:tc>
          <w:tcPr>
            <w:tcW w:w="7275" w:type="dxa"/>
            <w:tcBorders>
              <w:left w:val="single" w:sz="6" w:space="0" w:color="000000"/>
              <w:bottom w:val="single" w:sz="6" w:space="0" w:color="000000"/>
              <w:right w:val="single" w:sz="6" w:space="0" w:color="000000"/>
            </w:tcBorders>
            <w:tcMar>
              <w:top w:w="0" w:type="dxa"/>
              <w:left w:w="28" w:type="dxa"/>
              <w:bottom w:w="0" w:type="dxa"/>
              <w:right w:w="2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С 2020 -2028 годы, в один этап</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 </w:t>
            </w:r>
          </w:p>
        </w:tc>
      </w:tr>
      <w:tr w:rsidR="0031354E" w:rsidRPr="0031354E" w:rsidTr="0031354E">
        <w:trPr>
          <w:jc w:val="center"/>
        </w:trPr>
        <w:tc>
          <w:tcPr>
            <w:tcW w:w="2246" w:type="dxa"/>
            <w:tcBorders>
              <w:left w:val="single" w:sz="6" w:space="0" w:color="000000"/>
              <w:bottom w:val="single" w:sz="6" w:space="0" w:color="000000"/>
            </w:tcBorders>
            <w:tcMar>
              <w:top w:w="0" w:type="dxa"/>
              <w:left w:w="28" w:type="dxa"/>
              <w:bottom w:w="0" w:type="dxa"/>
              <w:right w:w="2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 xml:space="preserve">Объемы и источники финансирования подпрограммы  (раздел </w:t>
            </w:r>
            <w:proofErr w:type="spellStart"/>
            <w:r w:rsidRPr="0031354E">
              <w:rPr>
                <w:rFonts w:ascii="Arial" w:eastAsia="Times New Roman" w:hAnsi="Arial" w:cs="Arial"/>
                <w:sz w:val="24"/>
                <w:szCs w:val="24"/>
                <w:lang w:eastAsia="ru-RU"/>
              </w:rPr>
              <w:t>излож</w:t>
            </w:r>
            <w:proofErr w:type="spellEnd"/>
            <w:r w:rsidRPr="0031354E">
              <w:rPr>
                <w:rFonts w:ascii="Arial" w:eastAsia="Times New Roman" w:hAnsi="Arial" w:cs="Arial"/>
                <w:sz w:val="24"/>
                <w:szCs w:val="24"/>
                <w:lang w:eastAsia="ru-RU"/>
              </w:rPr>
              <w:t>. в ред. пост. от 25.02.2020 № 4, от 25.02.2020 № 5, от 25.08.2020 №26, от 28.12.2020 № 39, от 02.03.2021 № 12, от 02.03.2021 № 13, от 28.06.2021 №19, от 30.08.2021 № 25, от 29.12.2021 № 52, от 11.02.2022 № 8, от 10.03.2022 № 16, от 12.07.2022 № 27, от 27.10.2022 № 42, от 30.12.2022 № 82, от 15.02.2023 № 24, от 15.05.2023 № 50, от 31.07.2023 № 70, от 29.12.2023 № 96, от 09.02.2024 № 5, от 27.02.2024 № 9, от 29.07.2024 №46, от 22.11.2024 №67, от 28.12.2024 № 80, от 10.02.2025 № 7, от 04.07.2025 № 45, от 26.08.2025 № 52, от 01.11.2025 № 58, от 29.12.2025 № 77)</w:t>
            </w:r>
          </w:p>
        </w:tc>
        <w:tc>
          <w:tcPr>
            <w:tcW w:w="7275" w:type="dxa"/>
            <w:tcBorders>
              <w:left w:val="single" w:sz="6" w:space="0" w:color="000000"/>
              <w:bottom w:val="single" w:sz="6" w:space="0" w:color="000000"/>
              <w:right w:val="single" w:sz="6" w:space="0" w:color="000000"/>
            </w:tcBorders>
            <w:tcMar>
              <w:top w:w="0" w:type="dxa"/>
              <w:left w:w="28" w:type="dxa"/>
              <w:bottom w:w="0" w:type="dxa"/>
              <w:right w:w="28"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Объем бюджетных ассигнований на реализацию подпрограммы составляет </w:t>
            </w:r>
            <w:r w:rsidRPr="0031354E">
              <w:rPr>
                <w:rFonts w:ascii="Arial" w:eastAsia="Times New Roman" w:hAnsi="Arial" w:cs="Arial"/>
                <w:sz w:val="24"/>
                <w:szCs w:val="24"/>
                <w:shd w:val="clear" w:color="auto" w:fill="FFFFFF"/>
                <w:lang w:eastAsia="ru-RU"/>
              </w:rPr>
              <w:t>19973,9</w:t>
            </w:r>
            <w:r w:rsidRPr="0031354E">
              <w:rPr>
                <w:rFonts w:ascii="Arial" w:eastAsia="Times New Roman" w:hAnsi="Arial" w:cs="Arial"/>
                <w:sz w:val="24"/>
                <w:szCs w:val="24"/>
                <w:lang w:eastAsia="ru-RU"/>
              </w:rPr>
              <w:t> тыс. рублей, в том числе средства федерального бюджета – 1237,3</w:t>
            </w:r>
            <w:r w:rsidRPr="0031354E">
              <w:rPr>
                <w:rFonts w:ascii="Arial" w:eastAsia="Times New Roman" w:hAnsi="Arial" w:cs="Arial"/>
                <w:sz w:val="24"/>
                <w:szCs w:val="24"/>
                <w:shd w:val="clear" w:color="auto" w:fill="FFFFFF"/>
                <w:lang w:eastAsia="ru-RU"/>
              </w:rPr>
              <w:t> </w:t>
            </w:r>
            <w:r w:rsidRPr="0031354E">
              <w:rPr>
                <w:rFonts w:ascii="Arial" w:eastAsia="Times New Roman" w:hAnsi="Arial" w:cs="Arial"/>
                <w:sz w:val="24"/>
                <w:szCs w:val="24"/>
                <w:lang w:eastAsia="ru-RU"/>
              </w:rPr>
              <w:t>тыс. руб., средства областного бюджета – 1208,7 тыс. руб., средства бюджета Россыпнянского сельского поселения </w:t>
            </w:r>
            <w:r w:rsidRPr="0031354E">
              <w:rPr>
                <w:rFonts w:ascii="Arial" w:eastAsia="Times New Roman" w:hAnsi="Arial" w:cs="Arial"/>
                <w:spacing w:val="-1"/>
                <w:sz w:val="24"/>
                <w:szCs w:val="24"/>
                <w:lang w:eastAsia="ru-RU"/>
              </w:rPr>
              <w:t>Калачеевского</w:t>
            </w:r>
            <w:r w:rsidRPr="0031354E">
              <w:rPr>
                <w:rFonts w:ascii="Arial" w:eastAsia="Times New Roman" w:hAnsi="Arial" w:cs="Arial"/>
                <w:sz w:val="24"/>
                <w:szCs w:val="24"/>
                <w:lang w:eastAsia="ru-RU"/>
              </w:rPr>
              <w:t> муниципального района – 17527,9</w:t>
            </w:r>
            <w:r w:rsidRPr="0031354E">
              <w:rPr>
                <w:rFonts w:ascii="Arial" w:eastAsia="Times New Roman" w:hAnsi="Arial" w:cs="Arial"/>
                <w:sz w:val="24"/>
                <w:szCs w:val="24"/>
                <w:shd w:val="clear" w:color="auto" w:fill="FFFFFF"/>
                <w:lang w:eastAsia="ru-RU"/>
              </w:rPr>
              <w:t> </w:t>
            </w:r>
            <w:r w:rsidRPr="0031354E">
              <w:rPr>
                <w:rFonts w:ascii="Arial" w:eastAsia="Times New Roman" w:hAnsi="Arial" w:cs="Arial"/>
                <w:sz w:val="24"/>
                <w:szCs w:val="24"/>
                <w:lang w:eastAsia="ru-RU"/>
              </w:rPr>
              <w:t>тыс. руб.</w:t>
            </w:r>
          </w:p>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Объемы финансирования подпрограммы носят прогнозный характер и подлежат уточнению в установленном порядке при формировании бюджета Россыпнянского сельского поселения Калачеевского муниципального района Воронежской области на очередной финансовый год.</w:t>
            </w:r>
          </w:p>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Объем бюджетных ассигнований на реализацию подпрограммы по годам составляет (тыс. руб.):</w:t>
            </w:r>
          </w:p>
          <w:p w:rsidR="0031354E" w:rsidRPr="0031354E" w:rsidRDefault="0031354E" w:rsidP="0031354E">
            <w:pPr>
              <w:spacing w:after="0" w:line="240" w:lineRule="auto"/>
              <w:rPr>
                <w:rFonts w:ascii="Times New Roman" w:eastAsia="Times New Roman" w:hAnsi="Times New Roman" w:cs="Times New Roman"/>
                <w:lang w:eastAsia="ru-RU"/>
              </w:rPr>
            </w:pPr>
            <w:r w:rsidRPr="0031354E">
              <w:rPr>
                <w:rFonts w:ascii="Arial" w:eastAsia="Times New Roman" w:hAnsi="Arial" w:cs="Arial"/>
                <w:sz w:val="24"/>
                <w:szCs w:val="24"/>
                <w:lang w:eastAsia="ru-RU"/>
              </w:rPr>
              <w:t>Год всего ФБ ОБ МБ</w:t>
            </w:r>
          </w:p>
          <w:p w:rsidR="0031354E" w:rsidRPr="0031354E" w:rsidRDefault="0031354E" w:rsidP="0031354E">
            <w:pPr>
              <w:spacing w:after="0" w:line="240" w:lineRule="auto"/>
              <w:rPr>
                <w:rFonts w:ascii="Times New Roman" w:eastAsia="Times New Roman" w:hAnsi="Times New Roman" w:cs="Times New Roman"/>
                <w:lang w:eastAsia="ru-RU"/>
              </w:rPr>
            </w:pPr>
            <w:r w:rsidRPr="0031354E">
              <w:rPr>
                <w:rFonts w:ascii="Arial" w:eastAsia="Times New Roman" w:hAnsi="Arial" w:cs="Arial"/>
                <w:sz w:val="24"/>
                <w:szCs w:val="24"/>
                <w:lang w:eastAsia="ru-RU"/>
              </w:rPr>
              <w:t>2020 1990,3 88,0 26,4 1875,9</w:t>
            </w:r>
          </w:p>
          <w:p w:rsidR="0031354E" w:rsidRPr="0031354E" w:rsidRDefault="0031354E" w:rsidP="0031354E">
            <w:pPr>
              <w:spacing w:after="0" w:line="240" w:lineRule="auto"/>
              <w:rPr>
                <w:rFonts w:ascii="Times New Roman" w:eastAsia="Times New Roman" w:hAnsi="Times New Roman" w:cs="Times New Roman"/>
                <w:lang w:eastAsia="ru-RU"/>
              </w:rPr>
            </w:pPr>
            <w:r w:rsidRPr="0031354E">
              <w:rPr>
                <w:rFonts w:ascii="Arial" w:eastAsia="Times New Roman" w:hAnsi="Arial" w:cs="Arial"/>
                <w:sz w:val="24"/>
                <w:szCs w:val="24"/>
                <w:lang w:eastAsia="ru-RU"/>
              </w:rPr>
              <w:t>2021 1743,4 90,6 4,0 1648,8</w:t>
            </w:r>
          </w:p>
          <w:p w:rsidR="0031354E" w:rsidRPr="0031354E" w:rsidRDefault="0031354E" w:rsidP="0031354E">
            <w:pPr>
              <w:spacing w:after="0" w:line="240" w:lineRule="auto"/>
              <w:rPr>
                <w:rFonts w:ascii="Times New Roman" w:eastAsia="Times New Roman" w:hAnsi="Times New Roman" w:cs="Times New Roman"/>
                <w:lang w:eastAsia="ru-RU"/>
              </w:rPr>
            </w:pPr>
            <w:r w:rsidRPr="0031354E">
              <w:rPr>
                <w:rFonts w:ascii="Arial" w:eastAsia="Times New Roman" w:hAnsi="Arial" w:cs="Arial"/>
                <w:sz w:val="24"/>
                <w:szCs w:val="24"/>
                <w:lang w:eastAsia="ru-RU"/>
              </w:rPr>
              <w:t>2022 3162,6 99,0 939,0 2124,6</w:t>
            </w:r>
          </w:p>
          <w:p w:rsidR="0031354E" w:rsidRPr="0031354E" w:rsidRDefault="0031354E" w:rsidP="0031354E">
            <w:pPr>
              <w:spacing w:after="0" w:line="240" w:lineRule="auto"/>
              <w:rPr>
                <w:rFonts w:ascii="Times New Roman" w:eastAsia="Times New Roman" w:hAnsi="Times New Roman" w:cs="Times New Roman"/>
                <w:lang w:eastAsia="ru-RU"/>
              </w:rPr>
            </w:pPr>
            <w:r w:rsidRPr="0031354E">
              <w:rPr>
                <w:rFonts w:ascii="Arial" w:eastAsia="Times New Roman" w:hAnsi="Arial" w:cs="Arial"/>
                <w:sz w:val="24"/>
                <w:szCs w:val="24"/>
                <w:lang w:eastAsia="ru-RU"/>
              </w:rPr>
              <w:t>2023 2561,7 113,3 4,0 2444,4</w:t>
            </w:r>
          </w:p>
          <w:p w:rsidR="0031354E" w:rsidRPr="0031354E" w:rsidRDefault="0031354E" w:rsidP="0031354E">
            <w:pPr>
              <w:spacing w:after="0" w:line="240" w:lineRule="auto"/>
              <w:rPr>
                <w:rFonts w:ascii="Times New Roman" w:eastAsia="Times New Roman" w:hAnsi="Times New Roman" w:cs="Times New Roman"/>
                <w:lang w:eastAsia="ru-RU"/>
              </w:rPr>
            </w:pPr>
            <w:r w:rsidRPr="0031354E">
              <w:rPr>
                <w:rFonts w:ascii="Arial" w:eastAsia="Times New Roman" w:hAnsi="Arial" w:cs="Arial"/>
                <w:sz w:val="24"/>
                <w:szCs w:val="24"/>
                <w:lang w:eastAsia="ru-RU"/>
              </w:rPr>
              <w:t>2024 3001,7 136,2 4,0 2861,5</w:t>
            </w:r>
          </w:p>
          <w:p w:rsidR="0031354E" w:rsidRPr="0031354E" w:rsidRDefault="0031354E" w:rsidP="0031354E">
            <w:pPr>
              <w:spacing w:after="0" w:line="240" w:lineRule="auto"/>
              <w:rPr>
                <w:rFonts w:ascii="Times New Roman" w:eastAsia="Times New Roman" w:hAnsi="Times New Roman" w:cs="Times New Roman"/>
                <w:lang w:eastAsia="ru-RU"/>
              </w:rPr>
            </w:pPr>
            <w:r w:rsidRPr="0031354E">
              <w:rPr>
                <w:rFonts w:ascii="Arial" w:eastAsia="Times New Roman" w:hAnsi="Arial" w:cs="Arial"/>
                <w:sz w:val="24"/>
                <w:szCs w:val="24"/>
                <w:lang w:eastAsia="ru-RU"/>
              </w:rPr>
              <w:t>2025 4194,9 164,1 231,3 3799,5</w:t>
            </w:r>
          </w:p>
          <w:p w:rsidR="0031354E" w:rsidRPr="0031354E" w:rsidRDefault="0031354E" w:rsidP="0031354E">
            <w:pPr>
              <w:spacing w:after="0" w:line="255" w:lineRule="atLeast"/>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2026 1132,3 177,9 0 954,4</w:t>
            </w:r>
          </w:p>
          <w:p w:rsidR="0031354E" w:rsidRPr="0031354E" w:rsidRDefault="0031354E" w:rsidP="0031354E">
            <w:pPr>
              <w:spacing w:after="0" w:line="255" w:lineRule="atLeast"/>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2027 1093,5 184,1 0 909,4</w:t>
            </w:r>
          </w:p>
          <w:p w:rsidR="0031354E" w:rsidRPr="0031354E" w:rsidRDefault="0031354E" w:rsidP="0031354E">
            <w:pPr>
              <w:spacing w:after="0" w:line="255" w:lineRule="atLeast"/>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2028 1093,5 184,1 0 909,4</w:t>
            </w:r>
          </w:p>
        </w:tc>
      </w:tr>
      <w:tr w:rsidR="0031354E" w:rsidRPr="0031354E" w:rsidTr="0031354E">
        <w:trPr>
          <w:jc w:val="center"/>
        </w:trPr>
        <w:tc>
          <w:tcPr>
            <w:tcW w:w="2246" w:type="dxa"/>
            <w:tcBorders>
              <w:left w:val="single" w:sz="6" w:space="0" w:color="000000"/>
              <w:bottom w:val="single" w:sz="6" w:space="0" w:color="000000"/>
            </w:tcBorders>
            <w:tcMar>
              <w:top w:w="0" w:type="dxa"/>
              <w:left w:w="28" w:type="dxa"/>
              <w:bottom w:w="0" w:type="dxa"/>
              <w:right w:w="2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 xml:space="preserve">Ожидаемые конечные результаты реализации подпрограммы (строка </w:t>
            </w:r>
            <w:proofErr w:type="spellStart"/>
            <w:r w:rsidRPr="0031354E">
              <w:rPr>
                <w:rFonts w:ascii="Arial" w:eastAsia="Times New Roman" w:hAnsi="Arial" w:cs="Arial"/>
                <w:sz w:val="24"/>
                <w:szCs w:val="24"/>
                <w:lang w:eastAsia="ru-RU"/>
              </w:rPr>
              <w:lastRenderedPageBreak/>
              <w:t>излож</w:t>
            </w:r>
            <w:proofErr w:type="spellEnd"/>
            <w:r w:rsidRPr="0031354E">
              <w:rPr>
                <w:rFonts w:ascii="Arial" w:eastAsia="Times New Roman" w:hAnsi="Arial" w:cs="Arial"/>
                <w:sz w:val="24"/>
                <w:szCs w:val="24"/>
                <w:lang w:eastAsia="ru-RU"/>
              </w:rPr>
              <w:t>. в ред. пост. от 11.02.2022 № 8)</w:t>
            </w:r>
          </w:p>
        </w:tc>
        <w:tc>
          <w:tcPr>
            <w:tcW w:w="7275" w:type="dxa"/>
            <w:tcBorders>
              <w:left w:val="single" w:sz="6" w:space="0" w:color="000000"/>
              <w:bottom w:val="single" w:sz="6" w:space="0" w:color="000000"/>
              <w:right w:val="single" w:sz="6" w:space="0" w:color="000000"/>
            </w:tcBorders>
            <w:tcMar>
              <w:top w:w="0" w:type="dxa"/>
              <w:left w:w="28" w:type="dxa"/>
              <w:bottom w:w="0" w:type="dxa"/>
              <w:right w:w="2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lastRenderedPageBreak/>
              <w:t xml:space="preserve">1. Доля налоговых и неналоговых доходов местного бюджета в общем объеме доходов бюджета муниципального образования (без учета безвозмездных </w:t>
            </w:r>
            <w:r w:rsidRPr="0031354E">
              <w:rPr>
                <w:rFonts w:ascii="Arial" w:eastAsia="Times New Roman" w:hAnsi="Arial" w:cs="Arial"/>
                <w:sz w:val="24"/>
                <w:szCs w:val="24"/>
                <w:lang w:eastAsia="ru-RU"/>
              </w:rPr>
              <w:lastRenderedPageBreak/>
              <w:t>поступлений, имеющих целевой характер) до 2028 года – 62,2 %;</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2. Снижение недоимки по местным налогам и сборам, зачисляемым в бюджет поселения до 2028 года – 65 %;</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3. Участие поселения в мероприятиях государственных программ до 2028 года – не менее 2;</w:t>
            </w:r>
          </w:p>
          <w:p w:rsidR="0031354E" w:rsidRPr="0031354E" w:rsidRDefault="0031354E" w:rsidP="0031354E">
            <w:pPr>
              <w:spacing w:after="0" w:line="255" w:lineRule="atLeast"/>
              <w:ind w:firstLine="567"/>
              <w:jc w:val="both"/>
              <w:rPr>
                <w:rFonts w:ascii="Times New Roman" w:eastAsia="Times New Roman" w:hAnsi="Times New Roman" w:cs="Times New Roman"/>
                <w:sz w:val="24"/>
                <w:szCs w:val="24"/>
                <w:lang w:eastAsia="ru-RU"/>
              </w:rPr>
            </w:pPr>
            <w:r w:rsidRPr="0031354E">
              <w:rPr>
                <w:rFonts w:ascii="Arial" w:eastAsia="Times New Roman" w:hAnsi="Arial" w:cs="Arial"/>
                <w:b/>
                <w:bCs/>
                <w:color w:val="1E1E1E"/>
                <w:sz w:val="24"/>
                <w:szCs w:val="24"/>
                <w:lang w:eastAsia="ru-RU"/>
              </w:rPr>
              <w:t> </w:t>
            </w:r>
          </w:p>
        </w:tc>
      </w:tr>
    </w:tbl>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lastRenderedPageBreak/>
        <w:t>1. Характеристика сферы реализации подпрограммы, описание основных проблем и прогноз ее развития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xml:space="preserve">Современное состояние и развитие системы управления муниципальными финансами в </w:t>
      </w:r>
      <w:proofErr w:type="spellStart"/>
      <w:r w:rsidRPr="0031354E">
        <w:rPr>
          <w:rFonts w:ascii="Arial" w:eastAsia="Times New Roman" w:hAnsi="Arial" w:cs="Arial"/>
          <w:color w:val="000000"/>
          <w:sz w:val="24"/>
          <w:szCs w:val="24"/>
          <w:lang w:eastAsia="ru-RU"/>
        </w:rPr>
        <w:t>Россыпнянском</w:t>
      </w:r>
      <w:proofErr w:type="spellEnd"/>
      <w:r w:rsidRPr="0031354E">
        <w:rPr>
          <w:rFonts w:ascii="Arial" w:eastAsia="Times New Roman" w:hAnsi="Arial" w:cs="Arial"/>
          <w:color w:val="000000"/>
          <w:sz w:val="24"/>
          <w:szCs w:val="24"/>
          <w:lang w:eastAsia="ru-RU"/>
        </w:rPr>
        <w:t xml:space="preserve"> сельском поселении Калачеевского муниципального района характеризуется проведением ответственной и прозрачной бюджетной политики, исполнением в полном объеме принятых бюджетных обязательств.</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Бюджет Россыпнянского сельского поселения за 2018 год исполнен по доходам в сумме 3013,9 тыс. рублей, в том числе собственные доходы составили 857,8 тыс. рублей или 102,1% от плана на год. Расходные обязательства исполнены в сумме 3080,9 тыс. рублей или 100,3 % от объема годовых значений. Дефицит бюджета составил 67,0 тыс. рублей.</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Налоговые и неналоговые доходы бюджета составили 857,8 тыс. рублей, безвозмездные поступления – 2156,1 тыс. рублей (99,6% от плана на год). Необходимо отметить, что доля собственных доходов бюджета в 2018 году составила 28,5% в общей сумме доходов бюджета.</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На современном этапе основными направлениями дальнейшего реформирования сферы муниципальных финансов и совершенствования бюджетной политики являются: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повышение качества оказания муниципальных услуг;</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расширение применения современных информационно-коммуникационных технологий для формирования и совершенствования интегрированной системы управления муниципальными финансами в поселении;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xml:space="preserve">Эффективное функционирование системы социальных гарантий и выплат в полном объеме и в доступной форме, а </w:t>
      </w:r>
      <w:proofErr w:type="gramStart"/>
      <w:r w:rsidRPr="0031354E">
        <w:rPr>
          <w:rFonts w:ascii="Arial" w:eastAsia="Times New Roman" w:hAnsi="Arial" w:cs="Arial"/>
          <w:color w:val="000000"/>
          <w:sz w:val="24"/>
          <w:szCs w:val="24"/>
          <w:lang w:eastAsia="ru-RU"/>
        </w:rPr>
        <w:t>так же</w:t>
      </w:r>
      <w:proofErr w:type="gramEnd"/>
      <w:r w:rsidRPr="0031354E">
        <w:rPr>
          <w:rFonts w:ascii="Arial" w:eastAsia="Times New Roman" w:hAnsi="Arial" w:cs="Arial"/>
          <w:color w:val="000000"/>
          <w:sz w:val="24"/>
          <w:szCs w:val="24"/>
          <w:lang w:eastAsia="ru-RU"/>
        </w:rPr>
        <w:t xml:space="preserve"> предоставление социальных услуг в соответствии с установленными стандартами.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xml:space="preserve">(раздел 2 </w:t>
      </w:r>
      <w:proofErr w:type="spellStart"/>
      <w:r w:rsidRPr="0031354E">
        <w:rPr>
          <w:rFonts w:ascii="Arial" w:eastAsia="Times New Roman" w:hAnsi="Arial" w:cs="Arial"/>
          <w:color w:val="000000"/>
          <w:sz w:val="24"/>
          <w:szCs w:val="24"/>
          <w:lang w:eastAsia="ru-RU"/>
        </w:rPr>
        <w:t>излож</w:t>
      </w:r>
      <w:proofErr w:type="spellEnd"/>
      <w:r w:rsidRPr="0031354E">
        <w:rPr>
          <w:rFonts w:ascii="Arial" w:eastAsia="Times New Roman" w:hAnsi="Arial" w:cs="Arial"/>
          <w:color w:val="000000"/>
          <w:sz w:val="24"/>
          <w:szCs w:val="24"/>
          <w:lang w:eastAsia="ru-RU"/>
        </w:rPr>
        <w:t>. в ред. пост. от 11.02.2022 № 8)</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2. Приоритеты муниципальной политики в сфере реализации подпрограммы, цели, задачи и показатели (индикаторы) достижения целей и решения задач, описание основных ожидаемых конечных результатов, сроков и контрольных этапов реализации подпрограммы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Цель муниципальной подпрограммы: Создание необходимых условий для эффективной реализации органами местного самоуправления Россыпнянского сельского поселения полномочий по решению вопросов местного значения; </w:t>
      </w:r>
      <w:r w:rsidRPr="0031354E">
        <w:rPr>
          <w:rFonts w:ascii="Arial" w:eastAsia="Times New Roman" w:hAnsi="Arial" w:cs="Arial"/>
          <w:color w:val="000000"/>
          <w:spacing w:val="-5"/>
          <w:sz w:val="24"/>
          <w:szCs w:val="24"/>
          <w:lang w:eastAsia="ru-RU"/>
        </w:rPr>
        <w:t>проведения ответственной бюджетной политики на территории поселения. Обеспечение финансовой стабильности и эффективное управление муниципальными финансами Россыпнянского сельского поселения. Создание условий эффективного развития сферы социальных гарантий и выплат в полном объеме.</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Для достижения цели подпрограммы должно быть обеспечено решение следующих задач:</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1. Организация бюджетного процесса и обеспечение сбалансированности и устойчивости бюджета Россыпнянского сельского поселения;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2. Повышение эффективности управления и оптимального расходования бюджетных средств;</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lastRenderedPageBreak/>
        <w:t>3. Внедрение и применение современных подходов и методов работы в органах местного самоуправления Россыпнянского сельского поселения по решению вопросов местного значения;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4. Предоставление социальных гарантий отдельным категориям граждан.</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В рамках выполнения поставленных задач по оптимизации и повышению эффективности муниципального управления будет обеспечено:</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формирование муниципальных программы Россыпнянского сельского поселения, проведение оценки бюджетной эффективности реализации муниципальной программы с последующей оптимизацией расходов бюджета Россыпнянского сельского поселения;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xml:space="preserve">- создание органами местного самоуправления Россыпнянского сельского поселения условий для эффективного управления с целью обеспечения динамичного развития экономики, повышения уровня жизни населения и формирования благоприятных условий жизнедеятельности в </w:t>
      </w:r>
      <w:proofErr w:type="spellStart"/>
      <w:r w:rsidRPr="0031354E">
        <w:rPr>
          <w:rFonts w:ascii="Arial" w:eastAsia="Times New Roman" w:hAnsi="Arial" w:cs="Arial"/>
          <w:color w:val="000000"/>
          <w:sz w:val="24"/>
          <w:szCs w:val="24"/>
          <w:lang w:eastAsia="ru-RU"/>
        </w:rPr>
        <w:t>Россыпнянском</w:t>
      </w:r>
      <w:proofErr w:type="spellEnd"/>
      <w:r w:rsidRPr="0031354E">
        <w:rPr>
          <w:rFonts w:ascii="Arial" w:eastAsia="Times New Roman" w:hAnsi="Arial" w:cs="Arial"/>
          <w:color w:val="000000"/>
          <w:sz w:val="24"/>
          <w:szCs w:val="24"/>
          <w:lang w:eastAsia="ru-RU"/>
        </w:rPr>
        <w:t xml:space="preserve"> сельском поселении.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пенсионное обеспечение лиц, замещающих выборные муниципальные должности и должности муниципальной службы.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Целевые значения показателей (индикаторов) подпрограммы: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1. Доля налоговых и неналоговых доходов местного бюджета в общем объеме доходов бюджета муниципального образования (без учета безвозмездных поступлений, имеющих целевой характер) до 2028 года – 62,2 %;</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2. Снижение недоимки по местным налогам и сборам, зачисляемым в бюджет поселения до 2028 года – 65 %;</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3. Участие поселения в мероприятиях государственных программ до 2028 года – не менее 2.</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Значения целевых показателей (индикаторов) подпрограммы 1 по годам приведены в приложении 1 к муниципальной программе.</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Ожидаемыми конечными результатами реализации данной подпрограммы являются: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1. Доля налоговых и неналоговых доходов местного бюджета в общем объеме доходов бюджета муниципального образования (без учета безвозмездных поступлений, имеющих целевой характер) до 2028 года – 62,2 %;</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2. Снижение недоимки по местным налогам и сборам, зачисляемым в бюджет поселения до 2028 года – 65 %;</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3. Участие поселения в мероприятиях государственных программ до 2028 года – не менее 2.</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Срок реализации муниципальной подпрограммы с 2020 по 2027 год в один этап.</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xml:space="preserve">(раздел.3 </w:t>
      </w:r>
      <w:proofErr w:type="spellStart"/>
      <w:r w:rsidRPr="0031354E">
        <w:rPr>
          <w:rFonts w:ascii="Arial" w:eastAsia="Times New Roman" w:hAnsi="Arial" w:cs="Arial"/>
          <w:color w:val="000000"/>
          <w:sz w:val="24"/>
          <w:szCs w:val="24"/>
          <w:lang w:eastAsia="ru-RU"/>
        </w:rPr>
        <w:t>излож</w:t>
      </w:r>
      <w:proofErr w:type="spellEnd"/>
      <w:r w:rsidRPr="0031354E">
        <w:rPr>
          <w:rFonts w:ascii="Arial" w:eastAsia="Times New Roman" w:hAnsi="Arial" w:cs="Arial"/>
          <w:color w:val="000000"/>
          <w:sz w:val="24"/>
          <w:szCs w:val="24"/>
          <w:lang w:eastAsia="ru-RU"/>
        </w:rPr>
        <w:t>. в ред. пост. от 11.02.2022 № 8)</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3. Характеристика мероприятий подпрограммы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Предусмотренные в рамках подпрограммы 1 система мероприятий в максимальной степени будет способствовать достижению целей и конечных результатов настоящей муниципальной 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Основное мероприятие 1.1. Финансовое обеспечение деятельности администрации Россыпнянского сельского поселения.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xml:space="preserve">Цель мероприятия: своевременная и качественная подготовка проекта бюджета Россыпнянского сельского поселения на очередной финансовый год и плановый период, организация исполнения бюджета поселения в соответствии с требованиями бюджетного законодательства и утвержденными решением о бюджетном процессе параметрами. финансовое обеспечение деятельности органов местного самоуправления Россыпнянского сельского поселения, повышение комфортности и упрощение процедур получения гражданами и </w:t>
      </w:r>
      <w:r w:rsidRPr="0031354E">
        <w:rPr>
          <w:rFonts w:ascii="Arial" w:eastAsia="Times New Roman" w:hAnsi="Arial" w:cs="Arial"/>
          <w:color w:val="000000"/>
          <w:sz w:val="24"/>
          <w:szCs w:val="24"/>
          <w:lang w:eastAsia="ru-RU"/>
        </w:rPr>
        <w:lastRenderedPageBreak/>
        <w:t xml:space="preserve">юридическими лицами массовых общественно значимых муниципальных услуг в </w:t>
      </w:r>
      <w:proofErr w:type="spellStart"/>
      <w:r w:rsidRPr="0031354E">
        <w:rPr>
          <w:rFonts w:ascii="Arial" w:eastAsia="Times New Roman" w:hAnsi="Arial" w:cs="Arial"/>
          <w:color w:val="000000"/>
          <w:sz w:val="24"/>
          <w:szCs w:val="24"/>
          <w:lang w:eastAsia="ru-RU"/>
        </w:rPr>
        <w:t>Россыпнянском</w:t>
      </w:r>
      <w:proofErr w:type="spellEnd"/>
      <w:r w:rsidRPr="0031354E">
        <w:rPr>
          <w:rFonts w:ascii="Arial" w:eastAsia="Times New Roman" w:hAnsi="Arial" w:cs="Arial"/>
          <w:color w:val="000000"/>
          <w:sz w:val="24"/>
          <w:szCs w:val="24"/>
          <w:lang w:eastAsia="ru-RU"/>
        </w:rPr>
        <w:t xml:space="preserve"> сельском поселении; оптимизация административных процедур и повышение качества предоставления муниципальных услуг, финансовое и материально-техническое обеспечение деятельности администрации Россыпнянского сельского поселения, содержание основных средств.</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Основной задачей является работа по исполнению бюджета поселения в соответствии с кассовым планом наряду со сводной бюджетной росписью, лимитами бюджетных обязательств и предельными объемами финансирования является важным регулятором использования бюджетных средств. Своевременное и качественное формирование отчетности об исполнении бюджета поселения позволяет оценить выполнение расходных обязательств Россыпнянского сельского поселения Калачеевского муниципального района. При этом администрацией поселения осуществляется проверка документов, представленных в целях осуществления финансовых операций, на их наличие и (или) на соответствие указанной в них информации требованиям бюджетного законодательства Российской Федерации и иных нормативных правовых актов, регулирующих бюджетные правоотношения.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Предусматривается также принятие организационных мер, направленных на усиление внутреннего финансового контроля за соблюдением внутренних стандартов и процедур составления и исполнения бюджета по расходам, составления бюджетной отчетности и ведения бюджетного учета главными распорядителями бюджетных средств.</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Осуществление контроля в соответствии с частью 5 статьи 99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за соответствием информации об объеме финансового обеспечения, включенной в планы закупок, информации об объеме финансового обеспечения для осуществления закупок, утвержденном и доведенном до заказчика;</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за соответствием информации об идентификационных кодах закупок и об объеме финансового обеспечения для осуществления данных закупок, содержащейся: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а) в планах-графиках, информации, содержащейся в планах закупок;</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б) в извещениях об осуществлении закупок, в документации о закупках, информации, содержащейся в планах-графиках;</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в) в протоколах определения поставщиков (подрядчиков, исполнителей), информации, содержащейся в документации о закупках;</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г) в условиях проектов контрактов, направляемых участникам закупок, с которыми заключаются контракты, информации, содержащейся в протоколах определения поставщиков (подрядчиков, исполнителей);</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д) в реестре контрактов, заключенных заказчиками, условиям контрактов.</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Работа по улучшению показателей оценки эффективности деятельности органов местного самоуправления Россыпнянского сельского поселения. Мероприятия по увеличению доходов бюджета Россыпнянского сельского поселения и повышению эффективности налогового администрирования.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Результатом реализации данного мероприятия будут усиление финансового контроля за исполнением бюджета поселения, повышение эффективности использования бюджетных средств.</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Контроль исполнения местного бюджета, соблюдения установленного порядка подготовки и рассмотрения проекта местного бюджета, отчета о его исполнении, а также контроль соблюдения установленного порядка управления и распоряжения имуществом, находящимся в муниципальной собственности, осуществляют следующие контрольные органы: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lastRenderedPageBreak/>
        <w:t>- Контрольно-счетная палата Калачеевского муниципального района;</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Совет народных депутатов Россыпнянского сельского поселения;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-Общественность (вся информация о финансовой деятельности администрации Россыпнянского сельского поселения размещается на официальном сайте администрации Россыпнянского сельского поселения).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Результаты проверок, осуществляемых контрольным органом муниципального образования, подлежат опубликованию (обнародованию).</w:t>
      </w:r>
    </w:p>
    <w:p w:rsidR="0031354E" w:rsidRPr="0031354E" w:rsidRDefault="0031354E" w:rsidP="0031354E">
      <w:pPr>
        <w:spacing w:after="0" w:line="240" w:lineRule="auto"/>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xml:space="preserve">Конечным результатом реализации данного направления является обеспечение наличия муниципальных правовых актов по организации бюджетного процесса в </w:t>
      </w:r>
      <w:proofErr w:type="spellStart"/>
      <w:r w:rsidRPr="0031354E">
        <w:rPr>
          <w:rFonts w:ascii="Arial" w:eastAsia="Times New Roman" w:hAnsi="Arial" w:cs="Arial"/>
          <w:color w:val="000000"/>
          <w:sz w:val="24"/>
          <w:szCs w:val="24"/>
          <w:lang w:eastAsia="ru-RU"/>
        </w:rPr>
        <w:t>Россыпнянском</w:t>
      </w:r>
      <w:proofErr w:type="spellEnd"/>
      <w:r w:rsidRPr="0031354E">
        <w:rPr>
          <w:rFonts w:ascii="Arial" w:eastAsia="Times New Roman" w:hAnsi="Arial" w:cs="Arial"/>
          <w:color w:val="000000"/>
          <w:sz w:val="24"/>
          <w:szCs w:val="24"/>
          <w:lang w:eastAsia="ru-RU"/>
        </w:rPr>
        <w:t xml:space="preserve"> сельском поселении ежегодно до 2026 года;</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Сведения о расходах местного бюджета основного мероприятия 1.1. представлены в приложении 2 к муниципальной программе «Социально-экономическое развитие Россыпнянского сельского поселения Калачеевского муниципального района Воронежской области на 2020-2028 годы».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Сведения о финансовом обеспечении и прогнозной (справочной) оценки расходов федерального, областного и местного бюджетов, внебюджетных фондов юридических и физических лиц основного мероприятия 1.1. представлены в приложении 4 к муниципальной программе «Социально-экономическое развитие Россыпнянского сельского поселения Калачеевского муниципального района Воронежской области на 2020-2028 годы».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Сведения о плане реализации основного мероприятия 1.1. представлены в приложении 5 к муниципальной программе «Социально-экономическое развитие Россыпнянского сельского поселения Калачеевского муниципального района Воронежской области на 2020-2028 годы».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Основное мероприятие 1.2. Финансовое обеспечение выполнения других обязательств органов местного самоуправления Россыпнянского сельского поселения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Цель мероприятия: Осуществление проведения выборов главы Россыпнянского сельского поселения и депутатов Совета народных депутатов Россыпнянского сельского поселения. По осуществлению первичного воинского учета на территориях, где отсутствуют военные комиссариаты. защита населения и территории поселения от чрезвычайных ситуаций природного и техногенного характера. предоставление мер социальной поддержки, организация и проведение мероприятий, связанных с юбилейными и праздничными датами, пенсионное обеспечение лиц, замещающих выборные муниципальные должности и должности муниципальной службы.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xml:space="preserve">Мероприятие направлено на своевременное предоставление бюджетных средств для проведения выборов главы Россыпнянского сельского поселения и депутатов Совета народных депутатов Россыпнянского сельского поселения. обеспечение переданных государственных полномочий по осуществлению первичному воинскому учету на территориях, где отсутствуют военные комиссариаты (заработная плата, содержание имущества, приобретение товаров и услуг); организация и осуществление мероприятий по защите населения и территории поселения от чрезвычайных ситуаций природного и техногенного характера; развитие системы оповещения населения; развитие материально-технической базы аварийно-спасательных служб и формирований; развитие системы информирования и оповещения населения в местах массового пребывания людей; освежение запасов и продление сроков эксплуатации средств индивидуальной защиты населения Россыпнянского сельского поселения. Для обеспечения первичных мер пожарной безопасности на территории Россыпнянского сельского поселения создана добровольная пожарная охрана. Ее задачами являются: содействие органам государственной власти, органам </w:t>
      </w:r>
      <w:r w:rsidRPr="0031354E">
        <w:rPr>
          <w:rFonts w:ascii="Arial" w:eastAsia="Times New Roman" w:hAnsi="Arial" w:cs="Arial"/>
          <w:color w:val="000000"/>
          <w:sz w:val="24"/>
          <w:szCs w:val="24"/>
          <w:lang w:eastAsia="ru-RU"/>
        </w:rPr>
        <w:lastRenderedPageBreak/>
        <w:t>местного самоуправления и организациям в обеспечении пожарной безопасности территории поселения; оказание помощи в тушении пожара подразделениям государственной противопожарной службы.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В настоящее время особое значение приобретает обеспечение безопасности эксплуатации зданий и сооружений объектов образования, здравоохранения и культуры, соответствие их технического состояния установленным правилам и нормативам.</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Ожидаемый результат: В рамках реализации данного мероприятия осуществляется планирование бюджетных ассигнований и их исполнение, исходя их необходимости исполнения действующих расходных обязательств, принятие новых расходных обязательств при наличии четкой оценки необходимых для их исполнения бюджетных ассигнований на весь период их исполнения и с учетом сроков и механизмов их реализации, а также при соблюдении установленных бюджетных ограничений, в том числе при условии и в пределах оптимизации (сокращения) ранее принятых обязательств (в случае необходимости). для достижения необходимого уровня координации действий и концентрации ресурсов для обеспечения пожарной безопасности населения необходимо:</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совершенствование и формирование нормативной правовой базы по вопросам обеспечения и реализации первичных мер пожарной безопасности;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проведение противопожарной пропаганды и обучение населения мерам пожарной безопасности, в том числе обеспечение информирования селян через средства массовой информации;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выполнение предписаний органов государственного пожарного надзора по устранению выявленных нарушений требований пожарной безопасности на объектах социальной сферы поселения, на объектах с длительным массовым пребыванием людей;</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формирование общественного сознания и гражданской позиции населения в области пожарной безопасности, привлечение его к деятельности по профилактике и тушению пожаров;</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обеспечение обучения и повышения квалификации членов добровольной пожарной охраны.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развитие системы оповещения населения.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создание запасов средств индивидуальной защиты.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создание и содержание в целях гражданской обороны материально-технических запасов.</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Сведения о расходах местного бюджета основного мероприятия 1.2. представлены в приложении 2 к муниципальной программе «Социально-экономическое развитие Россыпнянского сельского поселения Калачеевского муниципального района Воронежской области на 2020-2028 годы».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Сведения о финансовом обеспечении и прогнозной (справочной) оценки расходов федерального, областного и местного бюджетов, внебюджетных фондов юридических и физических лиц основного мероприятия 1.2. представлены в приложении 4 к муниципальной программе «Социально-экономическое развитие Россыпнянского сельского поселения Калачеевского муниципального района Воронежской области на 2020-2028 годы».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Сведения о плане реализации основного мероприятия 1.2. представлены в приложении 5 к муниципальной программе «Социально-экономическое развитие Россыпнянского сельского поселения Калачеевского муниципального района Воронежской области на 2020-2028 годы».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4. Основные меры муниципального и правового регулирования подпрограммы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lastRenderedPageBreak/>
        <w:t>Муниципальный заказчик подпрограммы в своей работе руководствуются Конституцией Российской Федерации, федеральными законами, постановлениями Правительства Российской Федерации, иными нормативными правовыми актами Российской Федерации и Воронежской области, Калачеевского муниципального района и Россыпнянского сельского поселения.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shd w:val="clear" w:color="auto" w:fill="FFFFFF"/>
          <w:lang w:eastAsia="ru-RU"/>
        </w:rPr>
        <w:t>Подпрограмма направлена на создание условий для </w:t>
      </w:r>
      <w:r w:rsidRPr="0031354E">
        <w:rPr>
          <w:rFonts w:ascii="Arial" w:eastAsia="Times New Roman" w:hAnsi="Arial" w:cs="Arial"/>
          <w:color w:val="000000"/>
          <w:spacing w:val="-5"/>
          <w:sz w:val="24"/>
          <w:szCs w:val="24"/>
          <w:shd w:val="clear" w:color="auto" w:fill="FFFFFF"/>
          <w:lang w:eastAsia="ru-RU"/>
        </w:rPr>
        <w:t>обеспечения долгосрочной сбалансированности и устойчивости бюджетной </w:t>
      </w:r>
      <w:r w:rsidRPr="0031354E">
        <w:rPr>
          <w:rFonts w:ascii="Arial" w:eastAsia="Times New Roman" w:hAnsi="Arial" w:cs="Arial"/>
          <w:color w:val="000000"/>
          <w:sz w:val="24"/>
          <w:szCs w:val="24"/>
          <w:shd w:val="clear" w:color="auto" w:fill="FFFFFF"/>
          <w:lang w:eastAsia="ru-RU"/>
        </w:rPr>
        <w:t>системы Россыпнянского сельского поселения, повышения качества управления муниципальными финансами, эффективности деятельности органов местного самоуправления Россыпнянского сельского поселения Калачеевского муниципального района.</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Подпрограмма «Управление муниципальными финансами, создание условий для эффективного и ответственного управления муниципальными финансами» является неотъемлемой частью муниципальной программы «Социально-экономическое развитие Россыпнянского сельского поселения Калачеевского муниципального района Воронежской области на 2020-2028 годы». Подпрограмма утверждается в составе программы постановлением администрации Россыпнянского сельского поселения. В подпрограмму вносятся изменения исходя из объемов финансирования, предусмотренных на очередной финансовый год, в соответствии с решением о бюджете Россыпнянского сельского поселения не позднее двух месяцев со дня вступления его в силу.</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Принятие дополнительных налоговых, тарифных, кредитных и иных мер муниципального регулирования подпрограммой не предусмотрено.</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5. Информация об участии общественных, научных и иных организаций,</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а также внебюджетных фондов, юридических и физических лиц</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в реализации подпрограммы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Реализация подпрограммы предполагает объединение усилий и координацию действий органов местного самоуправления Россыпнянского сельского поселения, организаций, осуществляющих хозяйственную деятельность на территории поселения, учреждений культуры и образования, расположенных на территории Россыпнянского сельского поселения, направленных на выработку единых подходов к формированию эффективно действующей </w:t>
      </w:r>
      <w:r w:rsidRPr="0031354E">
        <w:rPr>
          <w:rFonts w:ascii="Arial" w:eastAsia="Times New Roman" w:hAnsi="Arial" w:cs="Arial"/>
          <w:color w:val="000000"/>
          <w:sz w:val="24"/>
          <w:szCs w:val="24"/>
          <w:shd w:val="clear" w:color="auto" w:fill="FFFFFF"/>
          <w:lang w:eastAsia="ru-RU"/>
        </w:rPr>
        <w:t>системы повышения качества жизни людей и граждан, оказавшихся в трудной жизненной ситуации.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6. Финансовое обеспечение реализации подпрограммы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Основными источниками финансирования подпрограммы являются: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pacing w:val="-1"/>
          <w:sz w:val="24"/>
          <w:szCs w:val="24"/>
          <w:lang w:eastAsia="ru-RU"/>
        </w:rPr>
        <w:t>- средства </w:t>
      </w:r>
      <w:r w:rsidRPr="0031354E">
        <w:rPr>
          <w:rFonts w:ascii="Arial" w:eastAsia="Times New Roman" w:hAnsi="Arial" w:cs="Arial"/>
          <w:color w:val="000000"/>
          <w:sz w:val="24"/>
          <w:szCs w:val="24"/>
          <w:lang w:eastAsia="ru-RU"/>
        </w:rPr>
        <w:t>бюджета Россыпнянского сельского поселения Калачеевского муниципального района Воронежской области;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иные источники.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Общий объем финансирования мероприятий подпрограммы определяется бюджетом Россыпнянского сельского поселения Калачеевского муниципального района Воронежской области на соответствующий финансовый год и на плановый период в части расходных обязательств бюджета по реализации мероприятий данной подпрограммы. Объемы финансирования носят прогнозный характер и подлежат ежегодному уточнению.</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Порядок ежегодной корректировки объема и структуры расходов бюджета Россыпнянского сельского поселения на реализацию подпрограммы определяется порядком составления бюджета Россыпнянского сельского поселения на очередной финансовый год и плановый период.</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7. Анализ рисков реализации подпрограммы и описание мер управления рисками подпрограммы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Выделяются следующие группы рисков, которые могут возникать в ходе реализации подпрограммы: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lastRenderedPageBreak/>
        <w:t>- финансово-экономические риски;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социальные риски.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Финансово-экономические риски связаны с сокращением предусмотренных объемов бюджетных средств в ходе реализации подпрограммы. Это потребовало бы внесение изменений в подпрограмму, пересмотра целевых значений показателей, и, возможно, отказ от реализации отдельных мероприятий и даже задач подпрограммы. Сокращение финансирования подпрограммы негативным образом сказалось бы на показателях подпрограммы.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Социальные риски связаны с вероятностью повышения социальной напряженности из-за неполной или недостоверной информации о реализуемых мероприятиях, в силу наличия разнонаправленных социальных интересов социальных групп, а также в условиях излишнего администрирования.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Основными мерами управления рисками с целью минимизации их влияния на достижение целей подпрограммы «Управление муниципальными финансами, создание условий для эффективного и ответственного управления муниципальными финансами» муниципальной программы ««Социально-экономическое развитие Россыпнянского сельского поселения Калачеевского муниципального района Воронежской области на 2020-2026 годы» выступают следующие:</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мониторинг выполнения мероприятий подпрограммы;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открытость и подотчетность;</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информационное сопровождение и общественные коммуникации.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Мониторинг выполнения мероприятий подпрограммы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В рамках мониторинга достижение конкретных целей и решение задач подпрограммы отслеживается с использованием системы количественных показателей и качественного анализа. Обратная связь об уровне достижения контрольных значений индикаторов, а также о качественных характеристиках происходящих изменений позволяет своевременно выявлять отклонения, осуществлять корректировку, уточнение и дополнение намеченных мероприятий.</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Открытость и подотчетность</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xml:space="preserve">Управление программой будет осуществляться на основе принципов открытости. На сайте администрации Россыпнянского сельского поселения будет предоставлена полная и достоверная информация о реализации и оценке эффективности подпрограммы, в </w:t>
      </w:r>
      <w:proofErr w:type="spellStart"/>
      <w:r w:rsidRPr="0031354E">
        <w:rPr>
          <w:rFonts w:ascii="Arial" w:eastAsia="Times New Roman" w:hAnsi="Arial" w:cs="Arial"/>
          <w:color w:val="000000"/>
          <w:sz w:val="24"/>
          <w:szCs w:val="24"/>
          <w:lang w:eastAsia="ru-RU"/>
        </w:rPr>
        <w:t>т.ч</w:t>
      </w:r>
      <w:proofErr w:type="spellEnd"/>
      <w:r w:rsidRPr="0031354E">
        <w:rPr>
          <w:rFonts w:ascii="Arial" w:eastAsia="Times New Roman" w:hAnsi="Arial" w:cs="Arial"/>
          <w:color w:val="000000"/>
          <w:sz w:val="24"/>
          <w:szCs w:val="24"/>
          <w:lang w:eastAsia="ru-RU"/>
        </w:rPr>
        <w:t>. будут размещены ежегодные публичные отчеты исполнителей для общественности.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Информационное сопровождение и общественные коммуникации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В ходе реализации подпрограммы будет проводиться информационно-разъяснительная работа с населением, направленная на обеспечение благоприятной общественной атмосферы по отношению к проводимым действиям по реализации подпрограммы. В данной работе будет использован широкий спектр каналов и фирм коммуникации с общественностью, учитывающий особенности и возможности различных целевых групп, в том числе возможности интернет пространства.</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8. Оценка эффективности реализации подпрограммы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Муниципальным заказчиком подпрограммы и главным распорядителем выделяемых на ее реализацию бюджетных средств является администрация Россыпнянского сельского поселения Калачеевского муниципального района Воронежской области. Муниципальный заказчик программы с учетом финансовых средств, получаемых из различных источников, и на основании предварительных результатов ее выполнения уточняет промежуточные сроки реализации мероприятий подпрограммы и объемы их финансирования, а также соответствующие показатели в плане текущих расходов.</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lastRenderedPageBreak/>
        <w:t>Муниципальный заказчик подпрограммы несет ответственность за реализацию и конечные результаты подпрограммы, рациональное использование выделяемых на ее выполнение финансовых средств.</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Муниципальный заказчик в рамках своей компетенции: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определяет наиболее эффективные формы и методы организации работ по реализации подпрограммы;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проводит согласование объемов финансирования на очередной финансовый год и на весь период реализации подпрограммы;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обеспечивает контроль реализации подпрограммы, включающий в себя контроль эффективности использования выделяемых финансовых средств, контроль качества реализации мероприятий путем экспертных оценок, контроль соблюдения сроков реализации мероприятий;</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в рамках своей компетенции обеспечивает контроль целевого использования выделяемых бюджетных средств;</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осуществляет сбор и систематизацию статистической и аналитической информации о ходе выполнения мероприятий;</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проводит мониторинг результатов реализации подпрограммных мероприятий, подготавливает отчеты о реализации подпрограммы, эффективности использования бюджетных средств;</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координирует разработку проектов нормативных правовых актов по вопросам реализации подпрограммы;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вносит в установленном порядке предложения, связанные с корректировкой подпрограммы.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Осуществление контроля реализации подпрограммы обеспечит своевременное и полное выполнение мероприятий, а также эффективное и целевое использование бюджетных средств.</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Оценка эффективности реализации подпрограммы будет осуществляться путем ежегодного сопоставления: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1) фактических (в сопоставимых условиях) и планируемых значений целевых индикаторов подпрограммы (целевой параметр -100 процентов);</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2) фактических (в сопоставимых условиях) и планируемых объемов расходов бюджета Россыпнянского сельского поселения на реализацию подпрограммы и ее основных мероприятий (целевой параметр менее 100 процентов);</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3) числа выполненных и планируемых мероприятий плана реализации подпрограммы.</w:t>
      </w:r>
    </w:p>
    <w:p w:rsidR="0031354E" w:rsidRPr="0031354E" w:rsidRDefault="0031354E" w:rsidP="0031354E">
      <w:pPr>
        <w:spacing w:after="0" w:line="240" w:lineRule="auto"/>
        <w:ind w:firstLine="709"/>
        <w:jc w:val="center"/>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br w:type="textWrapping" w:clear="all"/>
        <w:t>ПАСПОРТ</w:t>
      </w:r>
    </w:p>
    <w:p w:rsidR="0031354E" w:rsidRPr="0031354E" w:rsidRDefault="0031354E" w:rsidP="0031354E">
      <w:pPr>
        <w:spacing w:after="0" w:line="240" w:lineRule="auto"/>
        <w:ind w:firstLine="709"/>
        <w:jc w:val="center"/>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подпрограммы 2. «Развитие жилищно-коммунального хозяйства, повышения уровня благоустройства территории сельского поселения»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w:t>
      </w:r>
    </w:p>
    <w:tbl>
      <w:tblPr>
        <w:tblW w:w="0" w:type="auto"/>
        <w:jc w:val="center"/>
        <w:tblCellMar>
          <w:left w:w="0" w:type="dxa"/>
          <w:right w:w="0" w:type="dxa"/>
        </w:tblCellMar>
        <w:tblLook w:val="04A0" w:firstRow="1" w:lastRow="0" w:firstColumn="1" w:lastColumn="0" w:noHBand="0" w:noVBand="1"/>
      </w:tblPr>
      <w:tblGrid>
        <w:gridCol w:w="2227"/>
        <w:gridCol w:w="7112"/>
      </w:tblGrid>
      <w:tr w:rsidR="0031354E" w:rsidRPr="0031354E" w:rsidTr="0031354E">
        <w:trPr>
          <w:jc w:val="center"/>
        </w:trPr>
        <w:tc>
          <w:tcPr>
            <w:tcW w:w="2246" w:type="dxa"/>
            <w:tcBorders>
              <w:top w:val="single" w:sz="6" w:space="0" w:color="000000"/>
              <w:left w:val="single" w:sz="6" w:space="0" w:color="000000"/>
              <w:bottom w:val="single" w:sz="6" w:space="0" w:color="000000"/>
            </w:tcBorders>
            <w:tcMar>
              <w:top w:w="0" w:type="dxa"/>
              <w:left w:w="28" w:type="dxa"/>
              <w:bottom w:w="0" w:type="dxa"/>
              <w:right w:w="2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Ответственный исполнитель подпрограммы</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 </w:t>
            </w:r>
          </w:p>
        </w:tc>
        <w:tc>
          <w:tcPr>
            <w:tcW w:w="727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Администрация Россыпнянского сельского поселения Калачеевского муниципального района Воронежской области</w:t>
            </w:r>
          </w:p>
        </w:tc>
      </w:tr>
      <w:tr w:rsidR="0031354E" w:rsidRPr="0031354E" w:rsidTr="0031354E">
        <w:trPr>
          <w:jc w:val="center"/>
        </w:trPr>
        <w:tc>
          <w:tcPr>
            <w:tcW w:w="2246" w:type="dxa"/>
            <w:tcBorders>
              <w:left w:val="single" w:sz="6" w:space="0" w:color="000000"/>
              <w:bottom w:val="single" w:sz="6" w:space="0" w:color="000000"/>
            </w:tcBorders>
            <w:tcMar>
              <w:top w:w="0" w:type="dxa"/>
              <w:left w:w="28" w:type="dxa"/>
              <w:bottom w:w="0" w:type="dxa"/>
              <w:right w:w="2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Исполнители подпрограммы</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 </w:t>
            </w:r>
          </w:p>
        </w:tc>
        <w:tc>
          <w:tcPr>
            <w:tcW w:w="7275" w:type="dxa"/>
            <w:tcBorders>
              <w:left w:val="single" w:sz="6" w:space="0" w:color="000000"/>
              <w:bottom w:val="single" w:sz="6" w:space="0" w:color="000000"/>
              <w:right w:val="single" w:sz="6" w:space="0" w:color="000000"/>
            </w:tcBorders>
            <w:tcMar>
              <w:top w:w="0" w:type="dxa"/>
              <w:left w:w="28" w:type="dxa"/>
              <w:bottom w:w="0" w:type="dxa"/>
              <w:right w:w="2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Администрация Россыпнянского сельского поселения Калачеевского муниципального района Воронежской области</w:t>
            </w:r>
          </w:p>
        </w:tc>
      </w:tr>
      <w:tr w:rsidR="0031354E" w:rsidRPr="0031354E" w:rsidTr="0031354E">
        <w:trPr>
          <w:jc w:val="center"/>
        </w:trPr>
        <w:tc>
          <w:tcPr>
            <w:tcW w:w="2246" w:type="dxa"/>
            <w:tcBorders>
              <w:left w:val="single" w:sz="6" w:space="0" w:color="000000"/>
              <w:bottom w:val="single" w:sz="6" w:space="0" w:color="000000"/>
            </w:tcBorders>
            <w:tcMar>
              <w:top w:w="0" w:type="dxa"/>
              <w:left w:w="28" w:type="dxa"/>
              <w:bottom w:w="0" w:type="dxa"/>
              <w:right w:w="2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Основные разработчики подпрограммы</w:t>
            </w:r>
          </w:p>
        </w:tc>
        <w:tc>
          <w:tcPr>
            <w:tcW w:w="7275" w:type="dxa"/>
            <w:tcBorders>
              <w:left w:val="single" w:sz="6" w:space="0" w:color="000000"/>
              <w:bottom w:val="single" w:sz="6" w:space="0" w:color="000000"/>
              <w:right w:val="single" w:sz="6" w:space="0" w:color="000000"/>
            </w:tcBorders>
            <w:tcMar>
              <w:top w:w="0" w:type="dxa"/>
              <w:left w:w="28" w:type="dxa"/>
              <w:bottom w:w="0" w:type="dxa"/>
              <w:right w:w="2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Администрация Россыпнянского сельского поселения Калачеевского муниципального района Воронежской области</w:t>
            </w:r>
          </w:p>
        </w:tc>
      </w:tr>
      <w:tr w:rsidR="0031354E" w:rsidRPr="0031354E" w:rsidTr="0031354E">
        <w:trPr>
          <w:jc w:val="center"/>
        </w:trPr>
        <w:tc>
          <w:tcPr>
            <w:tcW w:w="2246" w:type="dxa"/>
            <w:tcBorders>
              <w:left w:val="single" w:sz="6" w:space="0" w:color="000000"/>
              <w:bottom w:val="single" w:sz="6" w:space="0" w:color="000000"/>
            </w:tcBorders>
            <w:tcMar>
              <w:top w:w="0" w:type="dxa"/>
              <w:left w:w="28" w:type="dxa"/>
              <w:bottom w:w="0" w:type="dxa"/>
              <w:right w:w="2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lastRenderedPageBreak/>
              <w:t xml:space="preserve">Основные мероприятия подпрограммы (строка </w:t>
            </w:r>
            <w:proofErr w:type="spellStart"/>
            <w:r w:rsidRPr="0031354E">
              <w:rPr>
                <w:rFonts w:ascii="Arial" w:eastAsia="Times New Roman" w:hAnsi="Arial" w:cs="Arial"/>
                <w:sz w:val="24"/>
                <w:szCs w:val="24"/>
                <w:lang w:eastAsia="ru-RU"/>
              </w:rPr>
              <w:t>излож</w:t>
            </w:r>
            <w:proofErr w:type="spellEnd"/>
            <w:r w:rsidRPr="0031354E">
              <w:rPr>
                <w:rFonts w:ascii="Arial" w:eastAsia="Times New Roman" w:hAnsi="Arial" w:cs="Arial"/>
                <w:sz w:val="24"/>
                <w:szCs w:val="24"/>
                <w:lang w:eastAsia="ru-RU"/>
              </w:rPr>
              <w:t>. в ред. пост. от 11.02.2022 № 8)</w:t>
            </w:r>
          </w:p>
        </w:tc>
        <w:tc>
          <w:tcPr>
            <w:tcW w:w="7275" w:type="dxa"/>
            <w:tcBorders>
              <w:left w:val="single" w:sz="6" w:space="0" w:color="000000"/>
              <w:bottom w:val="single" w:sz="6" w:space="0" w:color="000000"/>
              <w:right w:val="single" w:sz="6" w:space="0" w:color="000000"/>
            </w:tcBorders>
            <w:tcMar>
              <w:top w:w="0" w:type="dxa"/>
              <w:left w:w="28" w:type="dxa"/>
              <w:bottom w:w="0" w:type="dxa"/>
              <w:right w:w="2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2.1. Благоустройство населенных пунктов Россыпнянского сельского поселения, обеспечение безопасности жизнедеятельности и охрана окружающей среды.</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2.2. Дорожная деятельность в отношении дорог местного значения в границах населенных пунктов поселения и обеспечение безопасности дорожного движения.</w:t>
            </w:r>
          </w:p>
        </w:tc>
      </w:tr>
      <w:tr w:rsidR="0031354E" w:rsidRPr="0031354E" w:rsidTr="0031354E">
        <w:trPr>
          <w:jc w:val="center"/>
        </w:trPr>
        <w:tc>
          <w:tcPr>
            <w:tcW w:w="2246" w:type="dxa"/>
            <w:tcBorders>
              <w:left w:val="single" w:sz="6" w:space="0" w:color="000000"/>
              <w:bottom w:val="single" w:sz="6" w:space="0" w:color="000000"/>
            </w:tcBorders>
            <w:tcMar>
              <w:top w:w="0" w:type="dxa"/>
              <w:left w:w="28" w:type="dxa"/>
              <w:bottom w:w="0" w:type="dxa"/>
              <w:right w:w="2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Цель подпрограммы</w:t>
            </w:r>
          </w:p>
        </w:tc>
        <w:tc>
          <w:tcPr>
            <w:tcW w:w="7275" w:type="dxa"/>
            <w:tcBorders>
              <w:left w:val="single" w:sz="6" w:space="0" w:color="000000"/>
              <w:bottom w:val="single" w:sz="6" w:space="0" w:color="000000"/>
              <w:right w:val="single" w:sz="6" w:space="0" w:color="000000"/>
            </w:tcBorders>
            <w:tcMar>
              <w:top w:w="0" w:type="dxa"/>
              <w:left w:w="28" w:type="dxa"/>
              <w:bottom w:w="0" w:type="dxa"/>
              <w:right w:w="2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Повышение уровня благоустройства территории поселения, организация сбора и вывоза бытовых отходов и мусора, содержание мест захоронения и уличного освещения. Организация проведения оплачиваемых общественных работ. Территориальное планирование, внесение изменений в генеральный план поселения и правила землепользования и застройки поселения. Приведение улично-дорожной сети в соответствие с потребительскими требованиями на длительный период по критериям безопасности движения, грузоподъемности, долговечности и эксплуатационной надежности</w:t>
            </w:r>
          </w:p>
        </w:tc>
      </w:tr>
      <w:tr w:rsidR="0031354E" w:rsidRPr="0031354E" w:rsidTr="0031354E">
        <w:trPr>
          <w:jc w:val="center"/>
        </w:trPr>
        <w:tc>
          <w:tcPr>
            <w:tcW w:w="2246" w:type="dxa"/>
            <w:tcBorders>
              <w:left w:val="single" w:sz="6" w:space="0" w:color="000000"/>
              <w:bottom w:val="single" w:sz="6" w:space="0" w:color="000000"/>
            </w:tcBorders>
            <w:tcMar>
              <w:top w:w="0" w:type="dxa"/>
              <w:left w:w="28" w:type="dxa"/>
              <w:bottom w:w="0" w:type="dxa"/>
              <w:right w:w="2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Задачи подпрограммы</w:t>
            </w:r>
          </w:p>
        </w:tc>
        <w:tc>
          <w:tcPr>
            <w:tcW w:w="7275" w:type="dxa"/>
            <w:tcBorders>
              <w:left w:val="single" w:sz="6" w:space="0" w:color="000000"/>
              <w:bottom w:val="single" w:sz="6" w:space="0" w:color="000000"/>
              <w:right w:val="single" w:sz="6" w:space="0" w:color="000000"/>
            </w:tcBorders>
            <w:tcMar>
              <w:top w:w="0" w:type="dxa"/>
              <w:left w:w="28" w:type="dxa"/>
              <w:bottom w:w="0" w:type="dxa"/>
              <w:right w:w="2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1. Благоустройство населенных пунктов Россыпнянского сельского поселения, обеспечение безопасности жизнедеятельности и охрана окружающей среды.</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2. Содействие занятости населения на территории поселения.</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3. Уличное освещение.</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4. Организация и содержание мест захоронения.</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5. Прочие мероприятия по благоустройству.</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6. Дорожная деятельность в отношении дорог местного значения в границах населенных пунктов поселения и обеспечение безопасности дорожного движения.</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7. Территориальное планирование, внесение изменений в генеральный план поселения и правила землепользования и застройки поселения.</w:t>
            </w:r>
          </w:p>
        </w:tc>
      </w:tr>
      <w:tr w:rsidR="0031354E" w:rsidRPr="0031354E" w:rsidTr="0031354E">
        <w:trPr>
          <w:jc w:val="center"/>
        </w:trPr>
        <w:tc>
          <w:tcPr>
            <w:tcW w:w="2246" w:type="dxa"/>
            <w:tcBorders>
              <w:left w:val="single" w:sz="6" w:space="0" w:color="000000"/>
              <w:bottom w:val="single" w:sz="6" w:space="0" w:color="000000"/>
            </w:tcBorders>
            <w:tcMar>
              <w:top w:w="0" w:type="dxa"/>
              <w:left w:w="28" w:type="dxa"/>
              <w:bottom w:w="0" w:type="dxa"/>
              <w:right w:w="2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Целевые индикаторы и</w:t>
            </w:r>
            <w:r w:rsidRPr="0031354E">
              <w:rPr>
                <w:rFonts w:ascii="Times New Roman" w:eastAsia="Times New Roman" w:hAnsi="Times New Roman" w:cs="Times New Roman"/>
                <w:sz w:val="24"/>
                <w:szCs w:val="24"/>
                <w:lang w:eastAsia="ru-RU"/>
              </w:rPr>
              <w:br/>
            </w:r>
            <w:r w:rsidRPr="0031354E">
              <w:rPr>
                <w:rFonts w:ascii="Arial" w:eastAsia="Times New Roman" w:hAnsi="Arial" w:cs="Arial"/>
                <w:sz w:val="24"/>
                <w:szCs w:val="24"/>
                <w:lang w:eastAsia="ru-RU"/>
              </w:rPr>
              <w:t>показатели подпрограммы (ред. пост. от 29.05.2020 № 17, от 11.02.2022 № 8 в строку внесены изм.)</w:t>
            </w:r>
          </w:p>
        </w:tc>
        <w:tc>
          <w:tcPr>
            <w:tcW w:w="7275" w:type="dxa"/>
            <w:tcBorders>
              <w:left w:val="single" w:sz="6" w:space="0" w:color="000000"/>
              <w:bottom w:val="single" w:sz="6" w:space="0" w:color="000000"/>
              <w:right w:val="single" w:sz="6" w:space="0" w:color="000000"/>
            </w:tcBorders>
            <w:tcMar>
              <w:top w:w="0" w:type="dxa"/>
              <w:left w:w="28" w:type="dxa"/>
              <w:bottom w:w="0" w:type="dxa"/>
              <w:right w:w="2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1. Доля протяженности освещенных частей улиц, проездов к их общей протяженности на конец отчетного года –%;</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2. Доля грунтовых дорог общего пользования в черте населенных пунктов, в отношении которых устроено сплошное покрытие из щебеночных материалов – %;</w:t>
            </w:r>
          </w:p>
        </w:tc>
      </w:tr>
      <w:tr w:rsidR="0031354E" w:rsidRPr="0031354E" w:rsidTr="0031354E">
        <w:trPr>
          <w:jc w:val="center"/>
        </w:trPr>
        <w:tc>
          <w:tcPr>
            <w:tcW w:w="2246" w:type="dxa"/>
            <w:tcBorders>
              <w:left w:val="single" w:sz="6" w:space="0" w:color="000000"/>
              <w:bottom w:val="single" w:sz="6" w:space="0" w:color="000000"/>
            </w:tcBorders>
            <w:tcMar>
              <w:top w:w="0" w:type="dxa"/>
              <w:left w:w="28" w:type="dxa"/>
              <w:bottom w:w="0" w:type="dxa"/>
              <w:right w:w="2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Этапы и сроки</w:t>
            </w:r>
            <w:r w:rsidRPr="0031354E">
              <w:rPr>
                <w:rFonts w:ascii="Times New Roman" w:eastAsia="Times New Roman" w:hAnsi="Times New Roman" w:cs="Times New Roman"/>
                <w:sz w:val="24"/>
                <w:szCs w:val="24"/>
                <w:lang w:eastAsia="ru-RU"/>
              </w:rPr>
              <w:br/>
            </w:r>
            <w:r w:rsidRPr="0031354E">
              <w:rPr>
                <w:rFonts w:ascii="Arial" w:eastAsia="Times New Roman" w:hAnsi="Arial" w:cs="Arial"/>
                <w:sz w:val="24"/>
                <w:szCs w:val="24"/>
                <w:lang w:eastAsia="ru-RU"/>
              </w:rPr>
              <w:t>реализации подпрограммы</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 </w:t>
            </w:r>
          </w:p>
        </w:tc>
        <w:tc>
          <w:tcPr>
            <w:tcW w:w="7275" w:type="dxa"/>
            <w:tcBorders>
              <w:left w:val="single" w:sz="6" w:space="0" w:color="000000"/>
              <w:bottom w:val="single" w:sz="6" w:space="0" w:color="000000"/>
              <w:right w:val="single" w:sz="6" w:space="0" w:color="000000"/>
            </w:tcBorders>
            <w:tcMar>
              <w:top w:w="0" w:type="dxa"/>
              <w:left w:w="28" w:type="dxa"/>
              <w:bottom w:w="0" w:type="dxa"/>
              <w:right w:w="2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2020 –2028 годы, в один этап</w:t>
            </w:r>
          </w:p>
        </w:tc>
      </w:tr>
      <w:tr w:rsidR="0031354E" w:rsidRPr="0031354E" w:rsidTr="0031354E">
        <w:trPr>
          <w:jc w:val="center"/>
        </w:trPr>
        <w:tc>
          <w:tcPr>
            <w:tcW w:w="2246" w:type="dxa"/>
            <w:tcBorders>
              <w:left w:val="single" w:sz="6" w:space="0" w:color="000000"/>
              <w:bottom w:val="single" w:sz="6" w:space="0" w:color="000000"/>
            </w:tcBorders>
            <w:tcMar>
              <w:top w:w="0" w:type="dxa"/>
              <w:left w:w="28" w:type="dxa"/>
              <w:bottom w:w="0" w:type="dxa"/>
              <w:right w:w="2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 xml:space="preserve">Объемы и источники финансирования подпрограммы (раздел </w:t>
            </w:r>
            <w:proofErr w:type="spellStart"/>
            <w:r w:rsidRPr="0031354E">
              <w:rPr>
                <w:rFonts w:ascii="Arial" w:eastAsia="Times New Roman" w:hAnsi="Arial" w:cs="Arial"/>
                <w:sz w:val="24"/>
                <w:szCs w:val="24"/>
                <w:lang w:eastAsia="ru-RU"/>
              </w:rPr>
              <w:t>излож</w:t>
            </w:r>
            <w:proofErr w:type="spellEnd"/>
            <w:r w:rsidRPr="0031354E">
              <w:rPr>
                <w:rFonts w:ascii="Arial" w:eastAsia="Times New Roman" w:hAnsi="Arial" w:cs="Arial"/>
                <w:sz w:val="24"/>
                <w:szCs w:val="24"/>
                <w:lang w:eastAsia="ru-RU"/>
              </w:rPr>
              <w:t xml:space="preserve">. в ред. пост. от 25.02.2020 № 4, от 25.02.2020 № 5, от25.08.2020 № 26, </w:t>
            </w:r>
            <w:r w:rsidRPr="0031354E">
              <w:rPr>
                <w:rFonts w:ascii="Arial" w:eastAsia="Times New Roman" w:hAnsi="Arial" w:cs="Arial"/>
                <w:sz w:val="24"/>
                <w:szCs w:val="24"/>
                <w:lang w:eastAsia="ru-RU"/>
              </w:rPr>
              <w:lastRenderedPageBreak/>
              <w:t>от 28.12.2020 № 39, от 02.03.2021 № 12, от 02.03.2021 № 13, от 28.06.2021 № 19, от 30.08.2021 № 25, от 29.12.2021 № 52, от 11.02.2022 № 8, от 10.03.2022 № 16, от 12.07.2022 №27, от 27.10.2022 № 42, от 30.12.2022 № 82, от  15.02.2023 № 24, от 15.05.2023 № 50, от 31.07.2023 № 70, от 29.12.2023 № 96, от 09.02.2024 № 5, от 29.07.2024№ 46, от 22.11.2024 № 67, от 28.12.2024 № 80, от 10.02.2025 № 7, от 04.07.2025 № 45, от 26.08.2025 № 52, от 01.11.2025 № 58, от 29.12.2025 № 77)</w:t>
            </w:r>
          </w:p>
        </w:tc>
        <w:tc>
          <w:tcPr>
            <w:tcW w:w="7275" w:type="dxa"/>
            <w:tcBorders>
              <w:left w:val="single" w:sz="6" w:space="0" w:color="000000"/>
              <w:bottom w:val="single" w:sz="6" w:space="0" w:color="000000"/>
              <w:right w:val="single" w:sz="6" w:space="0" w:color="000000"/>
            </w:tcBorders>
            <w:tcMar>
              <w:top w:w="0" w:type="dxa"/>
              <w:left w:w="28" w:type="dxa"/>
              <w:bottom w:w="0" w:type="dxa"/>
              <w:right w:w="28"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lastRenderedPageBreak/>
              <w:t>Объем бюджетных ассигнований на реализацию подпрограммы составляет 21496,3 тыс. рублей, в том числе средства федерального бюджета – 355,5</w:t>
            </w:r>
            <w:r w:rsidRPr="0031354E">
              <w:rPr>
                <w:rFonts w:ascii="Arial" w:eastAsia="Times New Roman" w:hAnsi="Arial" w:cs="Arial"/>
                <w:sz w:val="24"/>
                <w:szCs w:val="24"/>
                <w:shd w:val="clear" w:color="auto" w:fill="FFFFFF"/>
                <w:lang w:eastAsia="ru-RU"/>
              </w:rPr>
              <w:t> </w:t>
            </w:r>
            <w:r w:rsidRPr="0031354E">
              <w:rPr>
                <w:rFonts w:ascii="Arial" w:eastAsia="Times New Roman" w:hAnsi="Arial" w:cs="Arial"/>
                <w:sz w:val="24"/>
                <w:szCs w:val="24"/>
                <w:lang w:eastAsia="ru-RU"/>
              </w:rPr>
              <w:t>тыс. руб., средства областного бюджета – 12239,3 тыс. руб., средства бюджета Россыпнянского сельского поселения </w:t>
            </w:r>
            <w:r w:rsidRPr="0031354E">
              <w:rPr>
                <w:rFonts w:ascii="Arial" w:eastAsia="Times New Roman" w:hAnsi="Arial" w:cs="Arial"/>
                <w:spacing w:val="-1"/>
                <w:sz w:val="24"/>
                <w:szCs w:val="24"/>
                <w:lang w:eastAsia="ru-RU"/>
              </w:rPr>
              <w:t>Калачеевского</w:t>
            </w:r>
            <w:r w:rsidRPr="0031354E">
              <w:rPr>
                <w:rFonts w:ascii="Arial" w:eastAsia="Times New Roman" w:hAnsi="Arial" w:cs="Arial"/>
                <w:sz w:val="24"/>
                <w:szCs w:val="24"/>
                <w:lang w:eastAsia="ru-RU"/>
              </w:rPr>
              <w:t> муниципального района – 8901,5</w:t>
            </w:r>
            <w:r w:rsidRPr="0031354E">
              <w:rPr>
                <w:rFonts w:ascii="Arial" w:eastAsia="Times New Roman" w:hAnsi="Arial" w:cs="Arial"/>
                <w:sz w:val="24"/>
                <w:szCs w:val="24"/>
                <w:shd w:val="clear" w:color="auto" w:fill="FFFFFF"/>
                <w:lang w:eastAsia="ru-RU"/>
              </w:rPr>
              <w:t> </w:t>
            </w:r>
            <w:r w:rsidRPr="0031354E">
              <w:rPr>
                <w:rFonts w:ascii="Arial" w:eastAsia="Times New Roman" w:hAnsi="Arial" w:cs="Arial"/>
                <w:sz w:val="24"/>
                <w:szCs w:val="24"/>
                <w:lang w:eastAsia="ru-RU"/>
              </w:rPr>
              <w:t>тыс. руб.</w:t>
            </w:r>
          </w:p>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xml:space="preserve">Объемы финансирования подпрограммы носят прогнозный характер и подлежат уточнению в установленном порядке при </w:t>
            </w:r>
            <w:r w:rsidRPr="0031354E">
              <w:rPr>
                <w:rFonts w:ascii="Arial" w:eastAsia="Times New Roman" w:hAnsi="Arial" w:cs="Arial"/>
                <w:sz w:val="24"/>
                <w:szCs w:val="24"/>
                <w:lang w:eastAsia="ru-RU"/>
              </w:rPr>
              <w:lastRenderedPageBreak/>
              <w:t>формировании бюджета Россыпнянского сельского поселения Калачеевского муниципального района Воронежской области на очередной финансовый год.</w:t>
            </w:r>
          </w:p>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Объем бюджетных ассигнований на реализацию подпрограммы по годам составляет (тыс. руб.):</w:t>
            </w:r>
          </w:p>
          <w:p w:rsidR="0031354E" w:rsidRPr="0031354E" w:rsidRDefault="0031354E" w:rsidP="0031354E">
            <w:pPr>
              <w:spacing w:after="0" w:line="240" w:lineRule="auto"/>
              <w:rPr>
                <w:rFonts w:ascii="Times New Roman" w:eastAsia="Times New Roman" w:hAnsi="Times New Roman" w:cs="Times New Roman"/>
                <w:lang w:eastAsia="ru-RU"/>
              </w:rPr>
            </w:pPr>
            <w:r w:rsidRPr="0031354E">
              <w:rPr>
                <w:rFonts w:ascii="Arial" w:eastAsia="Times New Roman" w:hAnsi="Arial" w:cs="Arial"/>
                <w:sz w:val="24"/>
                <w:szCs w:val="24"/>
                <w:lang w:eastAsia="ru-RU"/>
              </w:rPr>
              <w:t>Год всего ФБ ОБ МБ</w:t>
            </w:r>
          </w:p>
          <w:p w:rsidR="0031354E" w:rsidRPr="0031354E" w:rsidRDefault="0031354E" w:rsidP="0031354E">
            <w:pPr>
              <w:spacing w:after="0" w:line="240" w:lineRule="auto"/>
              <w:rPr>
                <w:rFonts w:ascii="Times New Roman" w:eastAsia="Times New Roman" w:hAnsi="Times New Roman" w:cs="Times New Roman"/>
                <w:lang w:eastAsia="ru-RU"/>
              </w:rPr>
            </w:pPr>
            <w:r w:rsidRPr="0031354E">
              <w:rPr>
                <w:rFonts w:ascii="Arial" w:eastAsia="Times New Roman" w:hAnsi="Arial" w:cs="Arial"/>
                <w:sz w:val="24"/>
                <w:szCs w:val="24"/>
                <w:lang w:eastAsia="ru-RU"/>
              </w:rPr>
              <w:t>2020 1375,4 0 662,5 712,9</w:t>
            </w:r>
          </w:p>
          <w:p w:rsidR="0031354E" w:rsidRPr="0031354E" w:rsidRDefault="0031354E" w:rsidP="0031354E">
            <w:pPr>
              <w:spacing w:after="0" w:line="240" w:lineRule="auto"/>
              <w:rPr>
                <w:rFonts w:ascii="Times New Roman" w:eastAsia="Times New Roman" w:hAnsi="Times New Roman" w:cs="Times New Roman"/>
                <w:lang w:eastAsia="ru-RU"/>
              </w:rPr>
            </w:pPr>
            <w:r w:rsidRPr="0031354E">
              <w:rPr>
                <w:rFonts w:ascii="Arial" w:eastAsia="Times New Roman" w:hAnsi="Arial" w:cs="Arial"/>
                <w:sz w:val="24"/>
                <w:szCs w:val="24"/>
                <w:lang w:eastAsia="ru-RU"/>
              </w:rPr>
              <w:t>2021 1900,1 0 1158,2 741,9</w:t>
            </w:r>
          </w:p>
          <w:p w:rsidR="0031354E" w:rsidRPr="0031354E" w:rsidRDefault="0031354E" w:rsidP="0031354E">
            <w:pPr>
              <w:spacing w:after="0" w:line="240" w:lineRule="auto"/>
              <w:rPr>
                <w:rFonts w:ascii="Times New Roman" w:eastAsia="Times New Roman" w:hAnsi="Times New Roman" w:cs="Times New Roman"/>
                <w:lang w:eastAsia="ru-RU"/>
              </w:rPr>
            </w:pPr>
            <w:r w:rsidRPr="0031354E">
              <w:rPr>
                <w:rFonts w:ascii="Arial" w:eastAsia="Times New Roman" w:hAnsi="Arial" w:cs="Arial"/>
                <w:sz w:val="24"/>
                <w:szCs w:val="24"/>
                <w:lang w:eastAsia="ru-RU"/>
              </w:rPr>
              <w:t>2022 3032,3 355,5 1632,7 1044,1</w:t>
            </w:r>
          </w:p>
          <w:p w:rsidR="0031354E" w:rsidRPr="0031354E" w:rsidRDefault="0031354E" w:rsidP="0031354E">
            <w:pPr>
              <w:spacing w:after="0" w:line="240" w:lineRule="auto"/>
              <w:rPr>
                <w:rFonts w:ascii="Times New Roman" w:eastAsia="Times New Roman" w:hAnsi="Times New Roman" w:cs="Times New Roman"/>
                <w:lang w:eastAsia="ru-RU"/>
              </w:rPr>
            </w:pPr>
            <w:r w:rsidRPr="0031354E">
              <w:rPr>
                <w:rFonts w:ascii="Arial" w:eastAsia="Times New Roman" w:hAnsi="Arial" w:cs="Arial"/>
                <w:sz w:val="24"/>
                <w:szCs w:val="24"/>
                <w:lang w:eastAsia="ru-RU"/>
              </w:rPr>
              <w:t>2023 2091,5 0 1066,1 1025,4</w:t>
            </w:r>
          </w:p>
          <w:p w:rsidR="0031354E" w:rsidRPr="0031354E" w:rsidRDefault="0031354E" w:rsidP="0031354E">
            <w:pPr>
              <w:spacing w:after="0" w:line="240" w:lineRule="auto"/>
              <w:rPr>
                <w:rFonts w:ascii="Times New Roman" w:eastAsia="Times New Roman" w:hAnsi="Times New Roman" w:cs="Times New Roman"/>
                <w:lang w:eastAsia="ru-RU"/>
              </w:rPr>
            </w:pPr>
            <w:r w:rsidRPr="0031354E">
              <w:rPr>
                <w:rFonts w:ascii="Arial" w:eastAsia="Times New Roman" w:hAnsi="Arial" w:cs="Arial"/>
                <w:sz w:val="24"/>
                <w:szCs w:val="24"/>
                <w:lang w:eastAsia="ru-RU"/>
              </w:rPr>
              <w:t>2024 2545,7 0 1567,1 978,6</w:t>
            </w:r>
          </w:p>
          <w:p w:rsidR="0031354E" w:rsidRPr="0031354E" w:rsidRDefault="0031354E" w:rsidP="0031354E">
            <w:pPr>
              <w:spacing w:after="0" w:line="240" w:lineRule="auto"/>
              <w:rPr>
                <w:rFonts w:ascii="Times New Roman" w:eastAsia="Times New Roman" w:hAnsi="Times New Roman" w:cs="Times New Roman"/>
                <w:lang w:eastAsia="ru-RU"/>
              </w:rPr>
            </w:pPr>
            <w:r w:rsidRPr="0031354E">
              <w:rPr>
                <w:rFonts w:ascii="Arial" w:eastAsia="Times New Roman" w:hAnsi="Arial" w:cs="Arial"/>
                <w:sz w:val="24"/>
                <w:szCs w:val="24"/>
                <w:lang w:eastAsia="ru-RU"/>
              </w:rPr>
              <w:t>2025 2635,2 0 1652,7 982,5</w:t>
            </w:r>
          </w:p>
          <w:p w:rsidR="0031354E" w:rsidRPr="0031354E" w:rsidRDefault="0031354E" w:rsidP="0031354E">
            <w:pPr>
              <w:spacing w:after="0" w:line="255" w:lineRule="atLeast"/>
              <w:ind w:firstLine="567"/>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2026 2476,5 0 1500,0 976,5</w:t>
            </w:r>
          </w:p>
          <w:p w:rsidR="0031354E" w:rsidRPr="0031354E" w:rsidRDefault="0031354E" w:rsidP="0031354E">
            <w:pPr>
              <w:spacing w:after="0" w:line="255" w:lineRule="atLeast"/>
              <w:ind w:firstLine="567"/>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2027 2719,8 0 1500,0 1219,8</w:t>
            </w:r>
          </w:p>
          <w:p w:rsidR="0031354E" w:rsidRPr="0031354E" w:rsidRDefault="0031354E" w:rsidP="0031354E">
            <w:pPr>
              <w:spacing w:after="0" w:line="255" w:lineRule="atLeast"/>
              <w:ind w:firstLine="567"/>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2028 2719,8 0 1500,0 1219,8</w:t>
            </w:r>
          </w:p>
        </w:tc>
      </w:tr>
      <w:tr w:rsidR="0031354E" w:rsidRPr="0031354E" w:rsidTr="0031354E">
        <w:trPr>
          <w:jc w:val="center"/>
        </w:trPr>
        <w:tc>
          <w:tcPr>
            <w:tcW w:w="2246" w:type="dxa"/>
            <w:tcBorders>
              <w:left w:val="single" w:sz="6" w:space="0" w:color="000000"/>
              <w:bottom w:val="single" w:sz="6" w:space="0" w:color="000000"/>
            </w:tcBorders>
            <w:tcMar>
              <w:top w:w="0" w:type="dxa"/>
              <w:left w:w="28" w:type="dxa"/>
              <w:bottom w:w="0" w:type="dxa"/>
              <w:right w:w="2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lastRenderedPageBreak/>
              <w:t>Ожидаемые конечные результаты реализации подпрограммы (ред. пост. от 29.05.2020 № 17, от 11.02.2022 № 8 в строку внесены изм.)</w:t>
            </w:r>
          </w:p>
        </w:tc>
        <w:tc>
          <w:tcPr>
            <w:tcW w:w="7275" w:type="dxa"/>
            <w:tcBorders>
              <w:left w:val="single" w:sz="6" w:space="0" w:color="000000"/>
              <w:bottom w:val="single" w:sz="6" w:space="0" w:color="000000"/>
              <w:right w:val="single" w:sz="6" w:space="0" w:color="000000"/>
            </w:tcBorders>
            <w:tcMar>
              <w:top w:w="0" w:type="dxa"/>
              <w:left w:w="28" w:type="dxa"/>
              <w:bottom w:w="0" w:type="dxa"/>
              <w:right w:w="2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1. Доля протяженности освещенных частей улиц, проездов к их общей протяженности на конец отчетного года до 2028 года – 100 %;</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2. Доля грунтовых дорог общего пользования в черте населенных пунктов, в отношении которых устроено сплошное покрытие из щебеночных материалов до 2028 года – 70 %;</w:t>
            </w:r>
          </w:p>
        </w:tc>
      </w:tr>
    </w:tbl>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1. Характеристика сферы реализации подпрограммы, описание основных проблем и прогноз ее развития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Подпрограмма «Развитие жилищно-коммунального хозяйства, повышения уровня благоустройства территории сельского поселения» разработана в соответствии с Федеральным законом от 06.10.2003 г. № 131-ФЗ «Об общих принципах организации местного самоуправления в Российской Федерации» (ст. 14 п.1 пп.5).</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Подпрограмма 2 направлена на формирование </w:t>
      </w:r>
      <w:r w:rsidRPr="0031354E">
        <w:rPr>
          <w:rFonts w:ascii="Arial" w:eastAsia="Times New Roman" w:hAnsi="Arial" w:cs="Arial"/>
          <w:color w:val="000000"/>
          <w:spacing w:val="-4"/>
          <w:sz w:val="24"/>
          <w:szCs w:val="24"/>
          <w:lang w:eastAsia="ru-RU"/>
        </w:rPr>
        <w:t>организационных, правовых, социально-экономических условий для </w:t>
      </w:r>
      <w:r w:rsidRPr="0031354E">
        <w:rPr>
          <w:rFonts w:ascii="Arial" w:eastAsia="Times New Roman" w:hAnsi="Arial" w:cs="Arial"/>
          <w:color w:val="000000"/>
          <w:spacing w:val="-6"/>
          <w:sz w:val="24"/>
          <w:szCs w:val="24"/>
          <w:lang w:eastAsia="ru-RU"/>
        </w:rPr>
        <w:t>осуществления </w:t>
      </w:r>
      <w:r w:rsidRPr="0031354E">
        <w:rPr>
          <w:rFonts w:ascii="Arial" w:eastAsia="Times New Roman" w:hAnsi="Arial" w:cs="Arial"/>
          <w:color w:val="000000"/>
          <w:sz w:val="24"/>
          <w:szCs w:val="24"/>
          <w:lang w:eastAsia="ru-RU"/>
        </w:rPr>
        <w:t xml:space="preserve">ремонта и содержания существующей сети автодорог в целях ее сохранения и улучшения транспортно-эксплуатационного состояния, совершенствования и развития сети местных </w:t>
      </w:r>
      <w:r w:rsidRPr="0031354E">
        <w:rPr>
          <w:rFonts w:ascii="Arial" w:eastAsia="Times New Roman" w:hAnsi="Arial" w:cs="Arial"/>
          <w:color w:val="000000"/>
          <w:sz w:val="24"/>
          <w:szCs w:val="24"/>
          <w:lang w:eastAsia="ru-RU"/>
        </w:rPr>
        <w:lastRenderedPageBreak/>
        <w:t>автомобильных дорог для связи населенных пунктов с дорожной сетью общего пользования, решения социальных проблем сельского населения; повышения безопасности дорожного движения; а также снижения негативного воздействия дорожно-транспортного комплекса на окружающую природную среду.</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Разработка и реализация подпрограммы позволит улучшить внешний облик Россыпнянского сельского поселения, повысить уровень благоустройства и санитарного состояния территорий, комфортного проживания жителей поселения.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В целях обеспечения развития систем коммунальной инфраструктуры, повышения качества оказываемых потребителям услуг, улучшения экологической ситуации на территории поселения администрацией Россыпнянского сельского поселения реализованы проекты по строительству газопроводных сетей, исполняются обязательства по оплате уличного освещения, выполняются работы по очистке дорог от снега, осуществляется отсыпка дорог местного значения щебнем, </w:t>
      </w:r>
      <w:r w:rsidRPr="0031354E">
        <w:rPr>
          <w:rFonts w:ascii="Arial" w:eastAsia="Times New Roman" w:hAnsi="Arial" w:cs="Arial"/>
          <w:color w:val="000000"/>
          <w:spacing w:val="-8"/>
          <w:sz w:val="24"/>
          <w:szCs w:val="24"/>
          <w:lang w:eastAsia="ru-RU"/>
        </w:rPr>
        <w:t>утверждены г</w:t>
      </w:r>
      <w:r w:rsidRPr="0031354E">
        <w:rPr>
          <w:rFonts w:ascii="Arial" w:eastAsia="Times New Roman" w:hAnsi="Arial" w:cs="Arial"/>
          <w:color w:val="000000"/>
          <w:sz w:val="24"/>
          <w:szCs w:val="24"/>
          <w:lang w:eastAsia="ru-RU"/>
        </w:rPr>
        <w:t xml:space="preserve">енеральный план поселения, правила землепользования и застройки поселения, утвержден акт выбора земельного участка для размещения участка для сбора твердых бытовых отходов, требуется внесение изменений в генеральный план в связи с переводом категории земли из сельскохозяйственного назначения в земли промышленности. Основной проблемой поселения является отсутствие централизованного водоснабжения, для решения которого требуются денежные вложения для изготовления проектно-сметной документации. На территории поселения подключено 100 фонарей уличного освещения: в селе Медвежьем – </w:t>
      </w:r>
      <w:proofErr w:type="gramStart"/>
      <w:r w:rsidRPr="0031354E">
        <w:rPr>
          <w:rFonts w:ascii="Arial" w:eastAsia="Times New Roman" w:hAnsi="Arial" w:cs="Arial"/>
          <w:color w:val="000000"/>
          <w:sz w:val="24"/>
          <w:szCs w:val="24"/>
          <w:lang w:eastAsia="ru-RU"/>
        </w:rPr>
        <w:t>75 ,</w:t>
      </w:r>
      <w:proofErr w:type="gramEnd"/>
      <w:r w:rsidRPr="0031354E">
        <w:rPr>
          <w:rFonts w:ascii="Arial" w:eastAsia="Times New Roman" w:hAnsi="Arial" w:cs="Arial"/>
          <w:color w:val="000000"/>
          <w:sz w:val="24"/>
          <w:szCs w:val="24"/>
          <w:lang w:eastAsia="ru-RU"/>
        </w:rPr>
        <w:t xml:space="preserve"> в селе Россыпное – 25 фонарей, установлены щиты учета электроэнергии. В целях благоустройства территории поселения и наведения порядка осуществляется планировка и </w:t>
      </w:r>
      <w:proofErr w:type="spellStart"/>
      <w:r w:rsidRPr="0031354E">
        <w:rPr>
          <w:rFonts w:ascii="Arial" w:eastAsia="Times New Roman" w:hAnsi="Arial" w:cs="Arial"/>
          <w:color w:val="000000"/>
          <w:sz w:val="24"/>
          <w:szCs w:val="24"/>
          <w:lang w:eastAsia="ru-RU"/>
        </w:rPr>
        <w:t>грейдирование</w:t>
      </w:r>
      <w:proofErr w:type="spellEnd"/>
      <w:r w:rsidRPr="0031354E">
        <w:rPr>
          <w:rFonts w:ascii="Arial" w:eastAsia="Times New Roman" w:hAnsi="Arial" w:cs="Arial"/>
          <w:color w:val="000000"/>
          <w:sz w:val="24"/>
          <w:szCs w:val="24"/>
          <w:lang w:eastAsia="ru-RU"/>
        </w:rPr>
        <w:t xml:space="preserve"> дорог с привлечением сторонних организаций, скашивание сорной растительности по обочинам улиц и свободным земельным участкам. На территории поселения общая протяженность дорог общего пользования местного значения -14,4 км, в том числе с твердым покрытием - 2,5 км, с грунтовым покрытием – 11,9 км, из которых 10,2 км требует отсыпки щебнем.</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За счет средств местного бюджета в 2019 году подсыпано щебнем по улице 50 лет Октября села Медвежье 200 метров грунтового покрытия и по улице Гагарина села Медвежье 350 метров грунтового покрытия.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xml:space="preserve">Но этого </w:t>
      </w:r>
      <w:proofErr w:type="gramStart"/>
      <w:r w:rsidRPr="0031354E">
        <w:rPr>
          <w:rFonts w:ascii="Arial" w:eastAsia="Times New Roman" w:hAnsi="Arial" w:cs="Arial"/>
          <w:color w:val="000000"/>
          <w:sz w:val="24"/>
          <w:szCs w:val="24"/>
          <w:lang w:eastAsia="ru-RU"/>
        </w:rPr>
        <w:t>не достаточно</w:t>
      </w:r>
      <w:proofErr w:type="gramEnd"/>
      <w:r w:rsidRPr="0031354E">
        <w:rPr>
          <w:rFonts w:ascii="Arial" w:eastAsia="Times New Roman" w:hAnsi="Arial" w:cs="Arial"/>
          <w:color w:val="000000"/>
          <w:sz w:val="24"/>
          <w:szCs w:val="24"/>
          <w:lang w:eastAsia="ru-RU"/>
        </w:rPr>
        <w:t xml:space="preserve"> для улучшения состояния улично-дорожной сети в соответствие с потребительскими требованиями на длительный период по критериям безопасности движения, грузоподъемности, долговечности и эксплуатационной надежности.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Основными проблемами развития данной сферы являются: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изношенность асфальтобетонного покрытия автомобильных дорог;</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частичное отсутствие тротуаров;</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наличие дорог с грунтовым покрытием;</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недостаточное количество дорожных знаков, видеокамер;</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недофинансирование данной сферы.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xml:space="preserve">В 2020 году и в последующие годы для приведения улично-дорожной сети Россыпнянского сельского поселения в соответствие действующим нормативам и правилам безопасности дорожного движения требуется реконструкция и ремонт автодорог поселения. Реализация мероприятий подпрограммы позволит создать более безопасные условия дорожного движения, в </w:t>
      </w:r>
      <w:proofErr w:type="spellStart"/>
      <w:r w:rsidRPr="0031354E">
        <w:rPr>
          <w:rFonts w:ascii="Arial" w:eastAsia="Times New Roman" w:hAnsi="Arial" w:cs="Arial"/>
          <w:color w:val="000000"/>
          <w:sz w:val="24"/>
          <w:szCs w:val="24"/>
          <w:lang w:eastAsia="ru-RU"/>
        </w:rPr>
        <w:t>т.ч</w:t>
      </w:r>
      <w:proofErr w:type="spellEnd"/>
      <w:r w:rsidRPr="0031354E">
        <w:rPr>
          <w:rFonts w:ascii="Arial" w:eastAsia="Times New Roman" w:hAnsi="Arial" w:cs="Arial"/>
          <w:color w:val="000000"/>
          <w:sz w:val="24"/>
          <w:szCs w:val="24"/>
          <w:lang w:eastAsia="ru-RU"/>
        </w:rPr>
        <w:t>. для общественного и личного автотранспорта, а также улучшит внешний вид населенного пункта.</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С целью обеспечения государственных гарантий граждан на труд и мерой, способной изменить либо удерживать в стабильном состоянии ситуацию на рынке труда, является организация оплачиваемых общественных работ для граждан, зарегистрированных в службе занятости населения.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lastRenderedPageBreak/>
        <w:t>Организация общественных работ, с целью обеспечения временной занятости граждан, позволяет одновременно решать, как задачи связанные с жизнеобеспечением территории сельского поселения, так и проблемы социального характера: оказание мер социальной поддержки безработным, сохранение мотивации к труду лиц, находящихся в длительной безработице, приобретение опыта работы впервые начинающим свою трудовую деятельность.</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xml:space="preserve">(раздел 2 </w:t>
      </w:r>
      <w:proofErr w:type="spellStart"/>
      <w:r w:rsidRPr="0031354E">
        <w:rPr>
          <w:rFonts w:ascii="Arial" w:eastAsia="Times New Roman" w:hAnsi="Arial" w:cs="Arial"/>
          <w:color w:val="000000"/>
          <w:sz w:val="24"/>
          <w:szCs w:val="24"/>
          <w:lang w:eastAsia="ru-RU"/>
        </w:rPr>
        <w:t>излож</w:t>
      </w:r>
      <w:proofErr w:type="spellEnd"/>
      <w:r w:rsidRPr="0031354E">
        <w:rPr>
          <w:rFonts w:ascii="Arial" w:eastAsia="Times New Roman" w:hAnsi="Arial" w:cs="Arial"/>
          <w:color w:val="000000"/>
          <w:sz w:val="24"/>
          <w:szCs w:val="24"/>
          <w:lang w:eastAsia="ru-RU"/>
        </w:rPr>
        <w:t>. в ред. пост. от 11.02.2022 № 8)</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2. Приоритеты муниципальной политики в сфере реализации подпрограммы,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цели, задачи и показатели (индикаторы) достижения целей и решения задач, описание основных ожидаемых конечных результатов подпрограммы, сроков и контрольных этапов реализации подпрограммы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xml:space="preserve">Основным стратегическим приоритетом политики в сфере осуществления благоустройства, обеспечения безопасности жизнедеятельности и охраны окружающей среды, содержания и ремонта автомобильных дорог местного значения в границах Россыпнянского сельского поселения является эффективное использование бюджетных ресурсов для приведение дорожного покрытия в соответствие существующим правилам и нормам, развитие транспортной инфраструктуры в </w:t>
      </w:r>
      <w:proofErr w:type="spellStart"/>
      <w:r w:rsidRPr="0031354E">
        <w:rPr>
          <w:rFonts w:ascii="Arial" w:eastAsia="Times New Roman" w:hAnsi="Arial" w:cs="Arial"/>
          <w:color w:val="000000"/>
          <w:sz w:val="24"/>
          <w:szCs w:val="24"/>
          <w:lang w:eastAsia="ru-RU"/>
        </w:rPr>
        <w:t>Россыпнянском</w:t>
      </w:r>
      <w:proofErr w:type="spellEnd"/>
      <w:r w:rsidRPr="0031354E">
        <w:rPr>
          <w:rFonts w:ascii="Arial" w:eastAsia="Times New Roman" w:hAnsi="Arial" w:cs="Arial"/>
          <w:color w:val="000000"/>
          <w:sz w:val="24"/>
          <w:szCs w:val="24"/>
          <w:lang w:eastAsia="ru-RU"/>
        </w:rPr>
        <w:t xml:space="preserve"> сельском поселении и формирование благоприятных условий жизнедеятельности в </w:t>
      </w:r>
      <w:proofErr w:type="spellStart"/>
      <w:r w:rsidRPr="0031354E">
        <w:rPr>
          <w:rFonts w:ascii="Arial" w:eastAsia="Times New Roman" w:hAnsi="Arial" w:cs="Arial"/>
          <w:color w:val="000000"/>
          <w:sz w:val="24"/>
          <w:szCs w:val="24"/>
          <w:lang w:eastAsia="ru-RU"/>
        </w:rPr>
        <w:t>Россыпнянском</w:t>
      </w:r>
      <w:proofErr w:type="spellEnd"/>
      <w:r w:rsidRPr="0031354E">
        <w:rPr>
          <w:rFonts w:ascii="Arial" w:eastAsia="Times New Roman" w:hAnsi="Arial" w:cs="Arial"/>
          <w:color w:val="000000"/>
          <w:sz w:val="24"/>
          <w:szCs w:val="24"/>
          <w:lang w:eastAsia="ru-RU"/>
        </w:rPr>
        <w:t xml:space="preserve"> сельском поселении.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При разработке подпрограммы «Развитие жилищно-коммунального хозяйства, повышения уровня благоустройства территории сельского поселения» определена следующая цель:</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повышение уровня благоустройства территории Россыпнянского сельского поселения для обеспечения благоприятных условий проживания населения;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приведение улично-дорожной сети в соответствие с потребительскими требованиями на длительный период по критериям безопасности движения, грузоподъемности, долговечности и эксплуатационной надежности.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xml:space="preserve">- содействие энергосбережению и повышению </w:t>
      </w:r>
      <w:proofErr w:type="spellStart"/>
      <w:r w:rsidRPr="0031354E">
        <w:rPr>
          <w:rFonts w:ascii="Arial" w:eastAsia="Times New Roman" w:hAnsi="Arial" w:cs="Arial"/>
          <w:color w:val="000000"/>
          <w:sz w:val="24"/>
          <w:szCs w:val="24"/>
          <w:lang w:eastAsia="ru-RU"/>
        </w:rPr>
        <w:t>энергоэффективности</w:t>
      </w:r>
      <w:proofErr w:type="spellEnd"/>
      <w:r w:rsidRPr="0031354E">
        <w:rPr>
          <w:rFonts w:ascii="Arial" w:eastAsia="Times New Roman" w:hAnsi="Arial" w:cs="Arial"/>
          <w:color w:val="000000"/>
          <w:sz w:val="24"/>
          <w:szCs w:val="24"/>
          <w:lang w:eastAsia="ru-RU"/>
        </w:rPr>
        <w:t xml:space="preserve"> на территории Россыпнянского сельского поселения, обеспечению доступности для населения стоимости жилищно-коммунальных услуг за счет реализации мер по </w:t>
      </w:r>
      <w:proofErr w:type="spellStart"/>
      <w:r w:rsidRPr="0031354E">
        <w:rPr>
          <w:rFonts w:ascii="Arial" w:eastAsia="Times New Roman" w:hAnsi="Arial" w:cs="Arial"/>
          <w:color w:val="000000"/>
          <w:sz w:val="24"/>
          <w:szCs w:val="24"/>
          <w:lang w:eastAsia="ru-RU"/>
        </w:rPr>
        <w:t>энергоресурсосбережению</w:t>
      </w:r>
      <w:proofErr w:type="spellEnd"/>
      <w:r w:rsidRPr="0031354E">
        <w:rPr>
          <w:rFonts w:ascii="Arial" w:eastAsia="Times New Roman" w:hAnsi="Arial" w:cs="Arial"/>
          <w:color w:val="000000"/>
          <w:sz w:val="24"/>
          <w:szCs w:val="24"/>
          <w:lang w:eastAsia="ru-RU"/>
        </w:rPr>
        <w:t>.</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формирование условий и создание мест отдыха населения.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озеленение территории в целях снижения негативного воздействия предприятий промышленности на окружающую природную среду.</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совершенствование и развитие сети автомобильных дорог местного значения для решения социальных проблем сельского населения.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Целевые индикаторы и показатели подпрограммы: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1. Доля протяженности освещенных частей улиц, проездов к их общей протяженности на 31.12.2028 года – 100%;</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2. Доля грунтовых дорог общего пользования в черте населенных пунктов, в отношении которых устроено сплошное покрытие из щебеночных материалов до 2028 года – 70%;</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Значения целевых показателей (индикаторов) подпрограммы 2 по годам приведены в приложении 1 к муниципальной программе.</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Ожидаемыми конечными результатами реализации данной подпрограммы являются: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1. Доля протяженности освещенных частей улиц, проездов к их общей протяженности на 31.12.2028 года – 100%;</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2. Доля грунтовых дорог общего пользования в черте населенных пунктов, в отношении которых устроено сплошное покрытие из щебеночных материалов до 2028 года – 70%;</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lastRenderedPageBreak/>
        <w:t>Подпрограмму предполагается реализовать в 2020 -2028 годах. В один этап. В силу постоянного характера решаемых в рамках муниципальной программы задач, выделение отдельных этапов ее реализации не предусматривается.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xml:space="preserve">(раздел 3 </w:t>
      </w:r>
      <w:proofErr w:type="spellStart"/>
      <w:r w:rsidRPr="0031354E">
        <w:rPr>
          <w:rFonts w:ascii="Arial" w:eastAsia="Times New Roman" w:hAnsi="Arial" w:cs="Arial"/>
          <w:color w:val="000000"/>
          <w:sz w:val="24"/>
          <w:szCs w:val="24"/>
          <w:lang w:eastAsia="ru-RU"/>
        </w:rPr>
        <w:t>излож</w:t>
      </w:r>
      <w:proofErr w:type="spellEnd"/>
      <w:r w:rsidRPr="0031354E">
        <w:rPr>
          <w:rFonts w:ascii="Arial" w:eastAsia="Times New Roman" w:hAnsi="Arial" w:cs="Arial"/>
          <w:color w:val="000000"/>
          <w:sz w:val="24"/>
          <w:szCs w:val="24"/>
          <w:lang w:eastAsia="ru-RU"/>
        </w:rPr>
        <w:t>. в ред. пост. от 11.02.2022 № 8)</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3. Характеристика основных мероприятий подпрограммы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Для реализации поставленных целей и решаемых в рамках подпрограммы 2 задач необходимо выполнение следующих основных мероприятий:</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Основное мероприятие 2.1. Благоустройство населенных пунктов Россыпнянского сельского поселения, обеспечение безопасности жизнедеятельности и охрана окружающей среды</w:t>
      </w:r>
      <w:r w:rsidRPr="0031354E">
        <w:rPr>
          <w:rFonts w:ascii="Arial" w:eastAsia="Times New Roman" w:hAnsi="Arial" w:cs="Arial"/>
          <w:color w:val="000000"/>
          <w:sz w:val="24"/>
          <w:szCs w:val="24"/>
          <w:shd w:val="clear" w:color="auto" w:fill="FFFFFF"/>
          <w:lang w:eastAsia="ru-RU"/>
        </w:rPr>
        <w:t>.</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Предусмотренная в рамках основного мероприятия система мероприятий в максимальной степени будет способствовать достижению целей и конечных результатов настоящей муниципальной 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xml:space="preserve">Цель основного мероприятия: реконструкция и ремонт сетей уличного освещения, содержание сетей уличного освещения, модернизация систем наружного (уличного) освещения на основе </w:t>
      </w:r>
      <w:proofErr w:type="spellStart"/>
      <w:r w:rsidRPr="0031354E">
        <w:rPr>
          <w:rFonts w:ascii="Arial" w:eastAsia="Times New Roman" w:hAnsi="Arial" w:cs="Arial"/>
          <w:color w:val="000000"/>
          <w:sz w:val="24"/>
          <w:szCs w:val="24"/>
          <w:lang w:eastAsia="ru-RU"/>
        </w:rPr>
        <w:t>энергоэкономичных</w:t>
      </w:r>
      <w:proofErr w:type="spellEnd"/>
      <w:r w:rsidRPr="0031354E">
        <w:rPr>
          <w:rFonts w:ascii="Arial" w:eastAsia="Times New Roman" w:hAnsi="Arial" w:cs="Arial"/>
          <w:color w:val="000000"/>
          <w:sz w:val="24"/>
          <w:szCs w:val="24"/>
          <w:lang w:eastAsia="ru-RU"/>
        </w:rPr>
        <w:t xml:space="preserve"> осветительных приборов, обслуживание щитов учета электроэнергии. Основная задача: комплекс работ по восстановлению до нормативного уровня освещенности населенных пунктов Россыпнянского сельского поселения с применением прогрессивных энергосберегающих технологий и материалов. Содержание в надлежащем состоянии существующих мест захоронения. поддержание территории поселения в надлежащем порядке, соответствующим установленным нормам благоустройства.</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xml:space="preserve">Основная задача: проведение работ по улучшению эстетического облика сельского поселения путем установки современных светильников, повышения безопасности движения автотранспорта и пешеходов в ночное и вечернее время, повышения качества наружного освещения. Своевременное выполнение мероприятий по реконструкции и ремонту сетей уличного освещения, повышению освещенности улиц будет способствовать достижению целей муниципальной подпрограммы. в настоящее время на территории Россыпнянского сельского поселения находится 2 кладбища в селе Медвежьем и селе Россыпное. Реализация мероприятия предполагает содержание в надлежащем состоянии существующих мест захоронения, регулярное проведение работ по вырубке кустарников и очистке территории кладбищ от несанкционированных свалок, обеспечение сохранности и поддержание в надлежащем состоянии памятников воинам-односельчанам, погибшим в годы </w:t>
      </w:r>
      <w:proofErr w:type="spellStart"/>
      <w:r w:rsidRPr="0031354E">
        <w:rPr>
          <w:rFonts w:ascii="Arial" w:eastAsia="Times New Roman" w:hAnsi="Arial" w:cs="Arial"/>
          <w:color w:val="000000"/>
          <w:sz w:val="24"/>
          <w:szCs w:val="24"/>
          <w:lang w:eastAsia="ru-RU"/>
        </w:rPr>
        <w:t>ВОв</w:t>
      </w:r>
      <w:proofErr w:type="spellEnd"/>
      <w:r w:rsidRPr="0031354E">
        <w:rPr>
          <w:rFonts w:ascii="Arial" w:eastAsia="Times New Roman" w:hAnsi="Arial" w:cs="Arial"/>
          <w:color w:val="000000"/>
          <w:sz w:val="24"/>
          <w:szCs w:val="24"/>
          <w:lang w:eastAsia="ru-RU"/>
        </w:rPr>
        <w:t xml:space="preserve"> находящихся на территории Россыпнянского сельского поселения. осуществление работ по санитарному содержанию территории поселения, организации сбора и вывоза бытовых отходов, обустройство архитектурных объектов малых форм – скамеек, лавочек, декоративных ограждений, урн, клумб, цветников, декоративных скульптур; установку, проектирование, восстановление, строительство и обустройство детских площадок, систематический уход за существующими насаждениями: вырезку поросли, уборку аварийных и старых деревьев, декоративную обрезку, подсадку саженцев, разбивку клумб. На данный момент выполнена небольшая часть этих мероприятий, поэтому необходимо продолжать комплексное благоустройство территорий в населенных пунктах поселения. Проведение:</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субботников, направленных на благоустройство муниципального образования, путем проведения работ по благоустройству, санитарному и гигиеническому содержанию прилегающих территорий с привлечением населения, сотрудников предприятий, организаций, учреждений;</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конкурсов, направленных на озеленение, благоустройство придомовых территорий частных домовладений.</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lastRenderedPageBreak/>
        <w:t>Ожидаемые результаты: Содержание сетей уличного освещения. Модернизация систем освещения в объектах бюджетной сферы и наружного (уличного) освещения с применением энергосберегающих светодиодных светильников. содержание мест захоронения в соответствии с установленными нормами благоустройства, комплексное благоустройство территории поселения.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Сведения о плане реализации основного мероприятия 2.1. представлены в приложении 5 к муниципальной программе «Социально-экономическое развитие Россыпнянского сельского поселения Калачеевского муниципального района Воронежской области на 2020-2028 годы».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Основное мероприятие 2.2. «Дорожная деятельность в отношении дорог местного значения в границах населенных пунктов поселения и обеспечение безопасности дорожного движения».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Цель мероприятия: повысить безопасность дорожного движения на территории поселения. приведение улично-дорожной сети в соответствие с потребительскими требованиями на длительный период по критериям безопасности движения, грузоподъемности, долговечности и эксплуатационной надежности.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Основная задача: повышения безопасности дорожного движения путем установки дорожных знаков, видеокамер, устройства тротуаров. Формирование организационных, правовых, социально-экономических условий для осуществления ремонта и содержания существующей сети автодорог в целях ее сохранения и улучшения транспортно-эксплуатационного состояния; совершенствования и развития сети местных автомобильных дорог для связи населенных пунктов с дорожной сетью общего пользования, решения социальных проблем сельского населения.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Ожидаемые результаты: установка дополнительных дорожных знаков, обустройство тротуаров, дорожных переходов. Увеличение доли грунтовых дорог общего пользования в черте населенных пунктов, в отношении которых устроено сплошное покрытие из щебеночных материалов до 2028 года не менее – 50%;</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Сведения о плане реализации основного мероприятия 2.2. представлены в приложении 5 к муниципальной программе «Социально-экономическое развитие Россыпнянского сельского поселения Калачеевского муниципального района Воронежской области на 2020-2028 годы».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Сведения о показателях (индикаторах) подпрограммы 2 представлены в приложении 1 к муниципальной программе «Социально-экономическое развитие Россыпнянского сельского поселения Калачеевского муниципального района Воронежской области на 2020-2028 годы».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Сведения о расходах местного бюджета подпрограммы 2 представлены в приложении 2 к муниципальной программе «Социально-экономическое развитие Россыпнянского сельского поселения Калачеевского муниципального района Воронежской области на 2020-2028 годы».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Сведения о финансовом обеспечении и прогнозной (справочной) оценки расходов федерального, областного и местного бюджетов, внебюджетных фондов юридических и физических лиц подпрограммы 2 представлены в приложении 4 к муниципальной программе «Социально-экономическое развитие Россыпнянского сельского поселения Калачеевского муниципального района Воронежской области на 2020-2028 годы».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Сведения о плане реализации подпрограммы 2 представлены в приложении 5 к муниципальной программе «Социально-экономическое развитие Россыпнянского сельского поселения Калачеевского муниципального района Воронежской области на 2020-2028 годы».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lastRenderedPageBreak/>
        <w:t>4. Основные меры муниципального и правового регулирования подпрограммы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Подпрограмма «Развитие жилищно-коммунального хозяйства, повышения уровня благоустройства территории сельского поселения» является неотъемлемой частью муниципальной программы «Социально-экономическое развитие Россыпнянского сельского поселения Калачеевского муниципального района Воронежской области на 2020 -2028 годы». Подпрограмма утверждается в составе муниципальной программы постановлением администрации Россыпнянского сельского поселения. В подпрограмму вносятся изменения исходя из объемов финансирования, предусмотренных на очередной финансовый год, в соответствии с решением о бюджете Россыпнянского сельского поселения не позднее двух месяцев со дня вступления его в силу.</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Принятие дополнительных налоговых, тарифных, кредитных и иных мер муниципального регулирования подпрограммой не предусмотрено.</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Исполнителем подпрограммы является Администрация Россыпнянского сельского поселения Калачеевского муниципального района Воронежской области.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Общее управление реализацией подпрограммы осуществляет администрация Россыпнянского сельского поселения Калачеевского муниципального района Воронежской области.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Управление подпрограммой подразумевает выполнение следующих основных задач:</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мониторинг выполнения мероприятий подпрограммы;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экономический анализ эффективности проектов и мероприятий;</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сбор оперативной отчетной информации;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подготовка предложений по составлению плана инвестиционных и текущих расходов на очередной период;</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корректировка плана реализации подпрограммы по источникам и объемам финансирования и по перечню предлагаемых к реализации задач подпрограммы по результатам принятия бюджета и уточнения возможных объемов финансирования из других источников (областного бюджета, внебюджетных источников).</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Выполнение мероприятий подпрограммы будет осуществляться посредством заключения договоров и муниципальных контрактов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xml:space="preserve">Управление программой будет осуществляется на основе принципов открытости. На сайте администрации Россыпнянского сельского поселения будет предоставлена полная и достоверная информация о реализации и оценке эффективности подпрограммы, в </w:t>
      </w:r>
      <w:proofErr w:type="spellStart"/>
      <w:r w:rsidRPr="0031354E">
        <w:rPr>
          <w:rFonts w:ascii="Arial" w:eastAsia="Times New Roman" w:hAnsi="Arial" w:cs="Arial"/>
          <w:color w:val="000000"/>
          <w:sz w:val="24"/>
          <w:szCs w:val="24"/>
          <w:lang w:eastAsia="ru-RU"/>
        </w:rPr>
        <w:t>т.ч</w:t>
      </w:r>
      <w:proofErr w:type="spellEnd"/>
      <w:r w:rsidRPr="0031354E">
        <w:rPr>
          <w:rFonts w:ascii="Arial" w:eastAsia="Times New Roman" w:hAnsi="Arial" w:cs="Arial"/>
          <w:color w:val="000000"/>
          <w:sz w:val="24"/>
          <w:szCs w:val="24"/>
          <w:lang w:eastAsia="ru-RU"/>
        </w:rPr>
        <w:t>. будут размещаться ежегодные публичные отчеты исполнителей для общественности.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Оценка применения мер муниципального регулирования представлена в приложении 3 к муниципальной программе.</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5. Информация об участии общественных, научных и иных организаций,</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а также внебюджетных фондов, юридических и физических лиц</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в реализации подпрограммы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xml:space="preserve">Реализация подпрограммы предполагает объединение усилий и координацию действий органов местного самоуправления Россыпнянского сельского поселения, организаций, осуществляющих хозяйственную деятельность на территории поселения, граждан, проживающих на территории сел Медвежье и Россыпное, направленных на выработку единых подходов к приведению улично-дорожной сети в соответствие с потребительскими требованиями на длительный </w:t>
      </w:r>
      <w:r w:rsidRPr="0031354E">
        <w:rPr>
          <w:rFonts w:ascii="Arial" w:eastAsia="Times New Roman" w:hAnsi="Arial" w:cs="Arial"/>
          <w:color w:val="000000"/>
          <w:sz w:val="24"/>
          <w:szCs w:val="24"/>
          <w:lang w:eastAsia="ru-RU"/>
        </w:rPr>
        <w:lastRenderedPageBreak/>
        <w:t>период по критериям безопасности движения, грузоподъемности, долговечности и эксплуатационной надежности, к повышению благоустройства территории.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6. Финансовое обеспечение реализации подпрограммы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Основными источниками финансирования подпрограммы являются: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pacing w:val="-1"/>
          <w:sz w:val="24"/>
          <w:szCs w:val="24"/>
          <w:lang w:eastAsia="ru-RU"/>
        </w:rPr>
        <w:t>- средства </w:t>
      </w:r>
      <w:r w:rsidRPr="0031354E">
        <w:rPr>
          <w:rFonts w:ascii="Arial" w:eastAsia="Times New Roman" w:hAnsi="Arial" w:cs="Arial"/>
          <w:color w:val="000000"/>
          <w:sz w:val="24"/>
          <w:szCs w:val="24"/>
          <w:lang w:eastAsia="ru-RU"/>
        </w:rPr>
        <w:t>бюджета Россыпнянского сельского поселения Калачеевского муниципального района Воронежской области;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средства областного бюджета;</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иные источники.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xml:space="preserve">Финансирование подпрограммы из бюджета Россыпнянского сельского поселения будет осуществляться в пределах средств, предусмотренных на эти цели решением Совета народных депутатов Россыпнянского сельского поселения Калачеевского района Воронежской области о бюджете на соответствующий финансовый год и плановый период. Объемы финансирования мероприятий подпрограммы носят прогнозный характер и подлежат ежегодному уточнению, будут корректироваться в процессе их реализации в установленном порядке исходя из возможностей бюджета и фактических </w:t>
      </w:r>
      <w:proofErr w:type="gramStart"/>
      <w:r w:rsidRPr="0031354E">
        <w:rPr>
          <w:rFonts w:ascii="Arial" w:eastAsia="Times New Roman" w:hAnsi="Arial" w:cs="Arial"/>
          <w:color w:val="000000"/>
          <w:sz w:val="24"/>
          <w:szCs w:val="24"/>
          <w:lang w:eastAsia="ru-RU"/>
        </w:rPr>
        <w:t>затрат..</w:t>
      </w:r>
      <w:proofErr w:type="gramEnd"/>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Ассигнования из областного бюджета предоставляются при условии включения финансирования мероприятий подпрограммы в закон Воронежской области об областном бюджете на соответствующий финансовый год и плановый период.</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Порядок ежегодной корректировки объема и структуры расходов бюджета Россыпнянского сельского поселения на реализацию программы определяется порядком составления бюджета Россыпнянского сельского поселения на очередной финансовый год и плановый период.</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Расходы местного бюджета на реализацию подпрограммы по годам представлены в приложении 2 к муниципальной программе.</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Прогнозная (справочная) оценка внебюджетных расходов на реализацию подпрограммы представлена в приложении 4 к муниципальной программе.</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7. Анализ рисков реализации подпрограммы и описание мер управления рисками реализации подпрограммы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К рискам реализации подпрограммы следует отнести: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институционально-правовые риски, связанные с отсутствием или изменением законодательного регулирования основных направлений 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финансовые риски, которые связаны с финансированием мероприятий программы в неполном объеме;</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непредвиденные риски, связанные с кризисными явлениями в экономике Российской Федерации и Воронежской области, с природными и техногенными катастрофами и катаклизмами, что может привести к снижению бюджетных доходов, повышению инфляции, снижению темпов экономического роста и доходов населения.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Из вышеперечисленных рисков наибольшее отрицательное влияние на реализацию муниципальной программы может оказать реализация финансовых и непредвиденных рисков, которые содержат угрозу срыва реализации мероприятий программы. В случае неполного финансирования программы финансирование ряда мероприятий будет сокращено.</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Основными мерами управления рисками с целью минимизации их влияния на достижение цели подпрограммы являются: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мониторинг выполнения мероприятий подпрограммы;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открытость и подотчетность;</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информационное сопровождение и общественные коммуникации.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Мониторинг выполнения мероприятий подпрограммы.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lastRenderedPageBreak/>
        <w:t>В рамках мониторинга достижение конкретных целей и решение задач подпрограммы отслеживается с использованием системы количественных показателей и качественного анализа. Обратная связь об уровне достижения контрольных значений индикаторов, а также о качественных характеристиках происходящих изменений позволяет своевременно выявлять отклонения, осуществлять корректировку, уточнение и дополнение намеченных мероприятий.</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Открытость и подотчетность.</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xml:space="preserve">Управление программой будет осуществляться на основе принципов открытости. На сайте администрации Россыпнянского сельского поселения будет предоставляется полная и достоверная информация о реализации и оценке эффективности подпрограммы, в </w:t>
      </w:r>
      <w:proofErr w:type="spellStart"/>
      <w:r w:rsidRPr="0031354E">
        <w:rPr>
          <w:rFonts w:ascii="Arial" w:eastAsia="Times New Roman" w:hAnsi="Arial" w:cs="Arial"/>
          <w:color w:val="000000"/>
          <w:sz w:val="24"/>
          <w:szCs w:val="24"/>
          <w:lang w:eastAsia="ru-RU"/>
        </w:rPr>
        <w:t>т.ч</w:t>
      </w:r>
      <w:proofErr w:type="spellEnd"/>
      <w:r w:rsidRPr="0031354E">
        <w:rPr>
          <w:rFonts w:ascii="Arial" w:eastAsia="Times New Roman" w:hAnsi="Arial" w:cs="Arial"/>
          <w:color w:val="000000"/>
          <w:sz w:val="24"/>
          <w:szCs w:val="24"/>
          <w:lang w:eastAsia="ru-RU"/>
        </w:rPr>
        <w:t>. будут размещаться ежегодные публичные отчеты исполнителей для общественности.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Информационное сопровождение и общественные коммуникации.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В ходе реализации подпрограммы будет проводится информационно-разъяснительная работа с населением, направленная на обеспечение благоприятной общественной атмосферы по отношению к проводимым действиям по реализации подпрограммы. В данной работе будет использован широкий спектр каналов и фирм коммуникации с общественностью, учитывающий особенности и возможности различных целевых групп, в том числе возможности интернет пространства.</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8. Оценка эффективности реализации подпрограммы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Подпрограмма предусматривает реализацию до 2028 года системы мероприятий, ориентированных на решение проблем благоустройства территории, содержания и ремонта дорог местного значения, территориального планирования. При этом в рамках подпрограммы должно быть обеспечено ежегодное составление плана инвестиционных и текущих расходов для уточнения основных показателей подпрограммы с учетом корректировки прогнозов расходов.</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Оценка эффективности реализации подпрограммы проводится на основе оценки: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степени достижения целей и решения задач подпрограммы путем сопоставления фактически достигнутых значений индикаторов и их плановых значений, предусмотренных приложением № 1 к муниципальной программе по формуле:</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proofErr w:type="spellStart"/>
      <w:r w:rsidRPr="0031354E">
        <w:rPr>
          <w:rFonts w:ascii="Arial" w:eastAsia="Times New Roman" w:hAnsi="Arial" w:cs="Arial"/>
          <w:color w:val="000000"/>
          <w:sz w:val="24"/>
          <w:szCs w:val="24"/>
          <w:lang w:eastAsia="ru-RU"/>
        </w:rPr>
        <w:t>Сд</w:t>
      </w:r>
      <w:proofErr w:type="spellEnd"/>
      <w:r w:rsidRPr="0031354E">
        <w:rPr>
          <w:rFonts w:ascii="Arial" w:eastAsia="Times New Roman" w:hAnsi="Arial" w:cs="Arial"/>
          <w:color w:val="000000"/>
          <w:sz w:val="24"/>
          <w:szCs w:val="24"/>
          <w:lang w:eastAsia="ru-RU"/>
        </w:rPr>
        <w:t xml:space="preserve"> = </w:t>
      </w:r>
      <w:proofErr w:type="spellStart"/>
      <w:r w:rsidRPr="0031354E">
        <w:rPr>
          <w:rFonts w:ascii="Arial" w:eastAsia="Times New Roman" w:hAnsi="Arial" w:cs="Arial"/>
          <w:color w:val="000000"/>
          <w:sz w:val="24"/>
          <w:szCs w:val="24"/>
          <w:lang w:eastAsia="ru-RU"/>
        </w:rPr>
        <w:t>Зф</w:t>
      </w:r>
      <w:proofErr w:type="spellEnd"/>
      <w:r w:rsidRPr="0031354E">
        <w:rPr>
          <w:rFonts w:ascii="Arial" w:eastAsia="Times New Roman" w:hAnsi="Arial" w:cs="Arial"/>
          <w:color w:val="000000"/>
          <w:sz w:val="24"/>
          <w:szCs w:val="24"/>
          <w:lang w:eastAsia="ru-RU"/>
        </w:rPr>
        <w:t>/</w:t>
      </w:r>
      <w:proofErr w:type="spellStart"/>
      <w:r w:rsidRPr="0031354E">
        <w:rPr>
          <w:rFonts w:ascii="Arial" w:eastAsia="Times New Roman" w:hAnsi="Arial" w:cs="Arial"/>
          <w:color w:val="000000"/>
          <w:sz w:val="24"/>
          <w:szCs w:val="24"/>
          <w:lang w:eastAsia="ru-RU"/>
        </w:rPr>
        <w:t>Зп</w:t>
      </w:r>
      <w:proofErr w:type="spellEnd"/>
      <w:r w:rsidRPr="0031354E">
        <w:rPr>
          <w:rFonts w:ascii="Arial" w:eastAsia="Times New Roman" w:hAnsi="Arial" w:cs="Arial"/>
          <w:color w:val="000000"/>
          <w:sz w:val="24"/>
          <w:szCs w:val="24"/>
          <w:lang w:eastAsia="ru-RU"/>
        </w:rPr>
        <w:t>*100 %, где:</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proofErr w:type="spellStart"/>
      <w:r w:rsidRPr="0031354E">
        <w:rPr>
          <w:rFonts w:ascii="Arial" w:eastAsia="Times New Roman" w:hAnsi="Arial" w:cs="Arial"/>
          <w:color w:val="000000"/>
          <w:sz w:val="24"/>
          <w:szCs w:val="24"/>
          <w:lang w:eastAsia="ru-RU"/>
        </w:rPr>
        <w:t>Сд</w:t>
      </w:r>
      <w:proofErr w:type="spellEnd"/>
      <w:r w:rsidRPr="0031354E">
        <w:rPr>
          <w:rFonts w:ascii="Arial" w:eastAsia="Times New Roman" w:hAnsi="Arial" w:cs="Arial"/>
          <w:color w:val="000000"/>
          <w:sz w:val="24"/>
          <w:szCs w:val="24"/>
          <w:lang w:eastAsia="ru-RU"/>
        </w:rPr>
        <w:t xml:space="preserve"> - степень достижения целей (решения задач);</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proofErr w:type="spellStart"/>
      <w:r w:rsidRPr="0031354E">
        <w:rPr>
          <w:rFonts w:ascii="Arial" w:eastAsia="Times New Roman" w:hAnsi="Arial" w:cs="Arial"/>
          <w:color w:val="000000"/>
          <w:sz w:val="24"/>
          <w:szCs w:val="24"/>
          <w:lang w:eastAsia="ru-RU"/>
        </w:rPr>
        <w:t>Зф</w:t>
      </w:r>
      <w:proofErr w:type="spellEnd"/>
      <w:r w:rsidRPr="0031354E">
        <w:rPr>
          <w:rFonts w:ascii="Arial" w:eastAsia="Times New Roman" w:hAnsi="Arial" w:cs="Arial"/>
          <w:color w:val="000000"/>
          <w:sz w:val="24"/>
          <w:szCs w:val="24"/>
          <w:lang w:eastAsia="ru-RU"/>
        </w:rPr>
        <w:t xml:space="preserve"> - фактическое значение индикатора (показателя) подпрограммы;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proofErr w:type="spellStart"/>
      <w:r w:rsidRPr="0031354E">
        <w:rPr>
          <w:rFonts w:ascii="Arial" w:eastAsia="Times New Roman" w:hAnsi="Arial" w:cs="Arial"/>
          <w:color w:val="000000"/>
          <w:sz w:val="24"/>
          <w:szCs w:val="24"/>
          <w:lang w:eastAsia="ru-RU"/>
        </w:rPr>
        <w:t>Зп</w:t>
      </w:r>
      <w:proofErr w:type="spellEnd"/>
      <w:r w:rsidRPr="0031354E">
        <w:rPr>
          <w:rFonts w:ascii="Arial" w:eastAsia="Times New Roman" w:hAnsi="Arial" w:cs="Arial"/>
          <w:color w:val="000000"/>
          <w:sz w:val="24"/>
          <w:szCs w:val="24"/>
          <w:lang w:eastAsia="ru-RU"/>
        </w:rPr>
        <w:t xml:space="preserve"> - плановое значение индикатора (показателя) подпрограммы (для индикаторов (показателей), желаемой тенденцией развития которых является рост значений);</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степени соответствия запланированному уровню затрат и эффективности использования средств федерального, областного и муниципальных бюджетов путем сопоставления плановых и фактических объемов финансирования основных мероприятий Подпрограммы по формуле:</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xml:space="preserve">Уф = </w:t>
      </w:r>
      <w:proofErr w:type="spellStart"/>
      <w:r w:rsidRPr="0031354E">
        <w:rPr>
          <w:rFonts w:ascii="Arial" w:eastAsia="Times New Roman" w:hAnsi="Arial" w:cs="Arial"/>
          <w:color w:val="000000"/>
          <w:sz w:val="24"/>
          <w:szCs w:val="24"/>
          <w:lang w:eastAsia="ru-RU"/>
        </w:rPr>
        <w:t>Фф</w:t>
      </w:r>
      <w:proofErr w:type="spellEnd"/>
      <w:r w:rsidRPr="0031354E">
        <w:rPr>
          <w:rFonts w:ascii="Arial" w:eastAsia="Times New Roman" w:hAnsi="Arial" w:cs="Arial"/>
          <w:color w:val="000000"/>
          <w:sz w:val="24"/>
          <w:szCs w:val="24"/>
          <w:lang w:eastAsia="ru-RU"/>
        </w:rPr>
        <w:t>/</w:t>
      </w:r>
      <w:proofErr w:type="spellStart"/>
      <w:r w:rsidRPr="0031354E">
        <w:rPr>
          <w:rFonts w:ascii="Arial" w:eastAsia="Times New Roman" w:hAnsi="Arial" w:cs="Arial"/>
          <w:color w:val="000000"/>
          <w:sz w:val="24"/>
          <w:szCs w:val="24"/>
          <w:lang w:eastAsia="ru-RU"/>
        </w:rPr>
        <w:t>Фп</w:t>
      </w:r>
      <w:proofErr w:type="spellEnd"/>
      <w:r w:rsidRPr="0031354E">
        <w:rPr>
          <w:rFonts w:ascii="Arial" w:eastAsia="Times New Roman" w:hAnsi="Arial" w:cs="Arial"/>
          <w:color w:val="000000"/>
          <w:sz w:val="24"/>
          <w:szCs w:val="24"/>
          <w:lang w:eastAsia="ru-RU"/>
        </w:rPr>
        <w:t>*100 %, где:</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Уф - уровень финансирования реализации основных мероприятий подпрограммы;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proofErr w:type="spellStart"/>
      <w:r w:rsidRPr="0031354E">
        <w:rPr>
          <w:rFonts w:ascii="Arial" w:eastAsia="Times New Roman" w:hAnsi="Arial" w:cs="Arial"/>
          <w:color w:val="000000"/>
          <w:sz w:val="24"/>
          <w:szCs w:val="24"/>
          <w:lang w:eastAsia="ru-RU"/>
        </w:rPr>
        <w:t>Фф</w:t>
      </w:r>
      <w:proofErr w:type="spellEnd"/>
      <w:r w:rsidRPr="0031354E">
        <w:rPr>
          <w:rFonts w:ascii="Arial" w:eastAsia="Times New Roman" w:hAnsi="Arial" w:cs="Arial"/>
          <w:color w:val="000000"/>
          <w:sz w:val="24"/>
          <w:szCs w:val="24"/>
          <w:lang w:eastAsia="ru-RU"/>
        </w:rPr>
        <w:t xml:space="preserve"> – фактический объем финансовых ресурсов, направленный на реализацию мероприятий подпрограммы;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proofErr w:type="spellStart"/>
      <w:r w:rsidRPr="0031354E">
        <w:rPr>
          <w:rFonts w:ascii="Arial" w:eastAsia="Times New Roman" w:hAnsi="Arial" w:cs="Arial"/>
          <w:color w:val="000000"/>
          <w:sz w:val="24"/>
          <w:szCs w:val="24"/>
          <w:lang w:eastAsia="ru-RU"/>
        </w:rPr>
        <w:t>Фп</w:t>
      </w:r>
      <w:proofErr w:type="spellEnd"/>
      <w:r w:rsidRPr="0031354E">
        <w:rPr>
          <w:rFonts w:ascii="Arial" w:eastAsia="Times New Roman" w:hAnsi="Arial" w:cs="Arial"/>
          <w:color w:val="000000"/>
          <w:sz w:val="24"/>
          <w:szCs w:val="24"/>
          <w:lang w:eastAsia="ru-RU"/>
        </w:rPr>
        <w:t xml:space="preserve"> – плановый объем финансовых ресурсов на соответствующий отчетный период.</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lastRenderedPageBreak/>
        <w:t>До начала очередного года подпрограммы ответственный исполнитель по каждому показателю (индикатору) подпрограммы определяет интервалы значений показателя, при которых реализация подпрограммы характеризуется: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высоким уровнем эффективности;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удовлетворительным уровнем эффективности;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неудовлетворительным уровнем эффективности.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Нижняя граница интервала значений показателя для целей отнесения подпрограммы к высокому уровню эффективности не может быть ниже, чем 95 процентов планового значения показателя на соответствующий год. Нижняя граница интервала значений показателя для целей отнесения подпрограммы к удовлетворительному уровню эффективности не может быть ниже, чем 75 процентов планового значения показателя на соответствующий год.</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Оценка эффективности реализации подпрограммы проводится ответственным исполнителем ежегодно до 1 марта года, следующего за отчетным.</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Подпрограмма считается реализуемой с высоким уровнем эффективности, если: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значения 95 процентов и более показателей подпрограммы соответствуют установленным интервалам значений для целей отнесения подпрограммы к высокому уровню эффективности;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не менее 95 процентов мероприятий, запланированных на отчетный год, выполнены в полном объеме.</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Подпрограмма считается реализуемой с удовлетворительным уровнем эффективности, если: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значения 80 процентов и более показателей подпрограммы соответствуют установленным интервалам значений для отнесения подпрограммы к высокому уровню эффективности;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не менее 80 процентов мероприятий, запланированных на отчетный год выполнены в полном объеме.</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Если реализация подпрограммы не отвечает приведенным выше критериям, уровень эффективности ее реализации признается неудовлетворительным.</w:t>
      </w:r>
    </w:p>
    <w:p w:rsidR="0031354E" w:rsidRPr="0031354E" w:rsidRDefault="0031354E" w:rsidP="0031354E">
      <w:pPr>
        <w:spacing w:after="0" w:line="240" w:lineRule="auto"/>
        <w:ind w:firstLine="709"/>
        <w:jc w:val="center"/>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br w:type="textWrapping" w:clear="all"/>
        <w:t>ПАСПОРТ</w:t>
      </w:r>
    </w:p>
    <w:p w:rsidR="0031354E" w:rsidRPr="0031354E" w:rsidRDefault="0031354E" w:rsidP="0031354E">
      <w:pPr>
        <w:spacing w:after="0" w:line="240" w:lineRule="auto"/>
        <w:ind w:firstLine="709"/>
        <w:jc w:val="center"/>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подпрограммы 3. «Создание условий для организации досуга и обеспечения жителей поселения услугами организаций культуры и спорта»</w:t>
      </w:r>
    </w:p>
    <w:tbl>
      <w:tblPr>
        <w:tblW w:w="10305" w:type="dxa"/>
        <w:tblCellMar>
          <w:left w:w="0" w:type="dxa"/>
          <w:right w:w="0" w:type="dxa"/>
        </w:tblCellMar>
        <w:tblLook w:val="04A0" w:firstRow="1" w:lastRow="0" w:firstColumn="1" w:lastColumn="0" w:noHBand="0" w:noVBand="1"/>
      </w:tblPr>
      <w:tblGrid>
        <w:gridCol w:w="2911"/>
        <w:gridCol w:w="7394"/>
      </w:tblGrid>
      <w:tr w:rsidR="0031354E" w:rsidRPr="0031354E" w:rsidTr="0031354E">
        <w:tc>
          <w:tcPr>
            <w:tcW w:w="2911"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Ответственный исполнитель муниципальной программы</w:t>
            </w:r>
          </w:p>
        </w:tc>
        <w:tc>
          <w:tcPr>
            <w:tcW w:w="7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Администрация Россыпнянского сельского поселения Калачеевского муниципального района Воронежской области</w:t>
            </w:r>
          </w:p>
        </w:tc>
      </w:tr>
      <w:tr w:rsidR="0031354E" w:rsidRPr="0031354E" w:rsidTr="0031354E">
        <w:tc>
          <w:tcPr>
            <w:tcW w:w="2911" w:type="dxa"/>
            <w:tcBorders>
              <w:left w:val="single" w:sz="6" w:space="0" w:color="000000"/>
              <w:bottom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Исполнители муници</w:t>
            </w:r>
            <w:r w:rsidRPr="0031354E">
              <w:rPr>
                <w:rFonts w:ascii="Arial" w:eastAsia="Times New Roman" w:hAnsi="Arial" w:cs="Arial"/>
                <w:sz w:val="24"/>
                <w:szCs w:val="24"/>
                <w:lang w:eastAsia="ru-RU"/>
              </w:rPr>
              <w:softHyphen/>
              <w:t>пальной программы</w:t>
            </w:r>
          </w:p>
        </w:tc>
        <w:tc>
          <w:tcPr>
            <w:tcW w:w="739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Администрация Россыпнянского сельского поселения Калачеевского муниципального района Воронежской области</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МКУ «</w:t>
            </w:r>
            <w:proofErr w:type="spellStart"/>
            <w:r w:rsidRPr="0031354E">
              <w:rPr>
                <w:rFonts w:ascii="Arial" w:eastAsia="Times New Roman" w:hAnsi="Arial" w:cs="Arial"/>
                <w:sz w:val="24"/>
                <w:szCs w:val="24"/>
                <w:lang w:eastAsia="ru-RU"/>
              </w:rPr>
              <w:t>Медвеженский</w:t>
            </w:r>
            <w:proofErr w:type="spellEnd"/>
            <w:r w:rsidRPr="0031354E">
              <w:rPr>
                <w:rFonts w:ascii="Arial" w:eastAsia="Times New Roman" w:hAnsi="Arial" w:cs="Arial"/>
                <w:sz w:val="24"/>
                <w:szCs w:val="24"/>
                <w:lang w:eastAsia="ru-RU"/>
              </w:rPr>
              <w:t xml:space="preserve"> КДЦ»</w:t>
            </w:r>
          </w:p>
        </w:tc>
      </w:tr>
      <w:tr w:rsidR="0031354E" w:rsidRPr="0031354E" w:rsidTr="0031354E">
        <w:tc>
          <w:tcPr>
            <w:tcW w:w="2911" w:type="dxa"/>
            <w:tcBorders>
              <w:left w:val="single" w:sz="6" w:space="0" w:color="000000"/>
              <w:bottom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Основные разработ</w:t>
            </w:r>
            <w:r w:rsidRPr="0031354E">
              <w:rPr>
                <w:rFonts w:ascii="Arial" w:eastAsia="Times New Roman" w:hAnsi="Arial" w:cs="Arial"/>
                <w:sz w:val="24"/>
                <w:szCs w:val="24"/>
                <w:lang w:eastAsia="ru-RU"/>
              </w:rPr>
              <w:softHyphen/>
              <w:t>чики муниципальной программы</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 </w:t>
            </w:r>
          </w:p>
        </w:tc>
        <w:tc>
          <w:tcPr>
            <w:tcW w:w="739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Администрация Россыпнянского сельского поселения Калачеевского муниципального района Воронежской области, МКУ «</w:t>
            </w:r>
            <w:proofErr w:type="spellStart"/>
            <w:r w:rsidRPr="0031354E">
              <w:rPr>
                <w:rFonts w:ascii="Arial" w:eastAsia="Times New Roman" w:hAnsi="Arial" w:cs="Arial"/>
                <w:sz w:val="24"/>
                <w:szCs w:val="24"/>
                <w:lang w:eastAsia="ru-RU"/>
              </w:rPr>
              <w:t>Медвеженский</w:t>
            </w:r>
            <w:proofErr w:type="spellEnd"/>
            <w:r w:rsidRPr="0031354E">
              <w:rPr>
                <w:rFonts w:ascii="Arial" w:eastAsia="Times New Roman" w:hAnsi="Arial" w:cs="Arial"/>
                <w:sz w:val="24"/>
                <w:szCs w:val="24"/>
                <w:lang w:eastAsia="ru-RU"/>
              </w:rPr>
              <w:t xml:space="preserve"> КДЦ»</w:t>
            </w:r>
          </w:p>
        </w:tc>
      </w:tr>
      <w:tr w:rsidR="0031354E" w:rsidRPr="0031354E" w:rsidTr="0031354E">
        <w:tc>
          <w:tcPr>
            <w:tcW w:w="2911" w:type="dxa"/>
            <w:tcBorders>
              <w:left w:val="single" w:sz="6" w:space="0" w:color="000000"/>
              <w:bottom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 xml:space="preserve">Основные мероприятия подпрограммы (строка </w:t>
            </w:r>
            <w:proofErr w:type="spellStart"/>
            <w:r w:rsidRPr="0031354E">
              <w:rPr>
                <w:rFonts w:ascii="Arial" w:eastAsia="Times New Roman" w:hAnsi="Arial" w:cs="Arial"/>
                <w:sz w:val="24"/>
                <w:szCs w:val="24"/>
                <w:lang w:eastAsia="ru-RU"/>
              </w:rPr>
              <w:t>излож</w:t>
            </w:r>
            <w:proofErr w:type="spellEnd"/>
            <w:r w:rsidRPr="0031354E">
              <w:rPr>
                <w:rFonts w:ascii="Arial" w:eastAsia="Times New Roman" w:hAnsi="Arial" w:cs="Arial"/>
                <w:sz w:val="24"/>
                <w:szCs w:val="24"/>
                <w:lang w:eastAsia="ru-RU"/>
              </w:rPr>
              <w:t>. в ред. пост. от 11.02.2022 № 8)</w:t>
            </w:r>
          </w:p>
        </w:tc>
        <w:tc>
          <w:tcPr>
            <w:tcW w:w="739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3. Создание условий для организации досуга и обеспечения жителей поселения услугами организаций культуры и спорта.</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3.1. Финансовое обеспечение деятельности культуры и спорта.</w:t>
            </w:r>
          </w:p>
        </w:tc>
      </w:tr>
      <w:tr w:rsidR="0031354E" w:rsidRPr="0031354E" w:rsidTr="0031354E">
        <w:tc>
          <w:tcPr>
            <w:tcW w:w="2911" w:type="dxa"/>
            <w:tcBorders>
              <w:left w:val="single" w:sz="6" w:space="0" w:color="000000"/>
              <w:bottom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Цель муниципальной программы</w:t>
            </w:r>
          </w:p>
        </w:tc>
        <w:tc>
          <w:tcPr>
            <w:tcW w:w="739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 xml:space="preserve">Достижение качественно нового состояния культуры в </w:t>
            </w:r>
            <w:proofErr w:type="spellStart"/>
            <w:r w:rsidRPr="0031354E">
              <w:rPr>
                <w:rFonts w:ascii="Arial" w:eastAsia="Times New Roman" w:hAnsi="Arial" w:cs="Arial"/>
                <w:sz w:val="24"/>
                <w:szCs w:val="24"/>
                <w:lang w:eastAsia="ru-RU"/>
              </w:rPr>
              <w:t>Россыпнянском</w:t>
            </w:r>
            <w:proofErr w:type="spellEnd"/>
            <w:r w:rsidRPr="0031354E">
              <w:rPr>
                <w:rFonts w:ascii="Arial" w:eastAsia="Times New Roman" w:hAnsi="Arial" w:cs="Arial"/>
                <w:sz w:val="24"/>
                <w:szCs w:val="24"/>
                <w:lang w:eastAsia="ru-RU"/>
              </w:rPr>
              <w:t xml:space="preserve"> сельском поселении, обеспечение устойчивого </w:t>
            </w:r>
            <w:r w:rsidRPr="0031354E">
              <w:rPr>
                <w:rFonts w:ascii="Arial" w:eastAsia="Times New Roman" w:hAnsi="Arial" w:cs="Arial"/>
                <w:sz w:val="24"/>
                <w:szCs w:val="24"/>
                <w:lang w:eastAsia="ru-RU"/>
              </w:rPr>
              <w:lastRenderedPageBreak/>
              <w:t>функционирования и развития культурно-досуговой деятельности МКУ «</w:t>
            </w:r>
            <w:proofErr w:type="spellStart"/>
            <w:r w:rsidRPr="0031354E">
              <w:rPr>
                <w:rFonts w:ascii="Arial" w:eastAsia="Times New Roman" w:hAnsi="Arial" w:cs="Arial"/>
                <w:sz w:val="24"/>
                <w:szCs w:val="24"/>
                <w:lang w:eastAsia="ru-RU"/>
              </w:rPr>
              <w:t>Медвеженский</w:t>
            </w:r>
            <w:proofErr w:type="spellEnd"/>
            <w:r w:rsidRPr="0031354E">
              <w:rPr>
                <w:rFonts w:ascii="Arial" w:eastAsia="Times New Roman" w:hAnsi="Arial" w:cs="Arial"/>
                <w:sz w:val="24"/>
                <w:szCs w:val="24"/>
                <w:lang w:eastAsia="ru-RU"/>
              </w:rPr>
              <w:t xml:space="preserve"> КДЦ»</w:t>
            </w:r>
          </w:p>
        </w:tc>
      </w:tr>
      <w:tr w:rsidR="0031354E" w:rsidRPr="0031354E" w:rsidTr="0031354E">
        <w:tc>
          <w:tcPr>
            <w:tcW w:w="2911" w:type="dxa"/>
            <w:tcBorders>
              <w:left w:val="single" w:sz="6" w:space="0" w:color="000000"/>
              <w:bottom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lastRenderedPageBreak/>
              <w:t>Задачи муниципаль</w:t>
            </w:r>
            <w:r w:rsidRPr="0031354E">
              <w:rPr>
                <w:rFonts w:ascii="Arial" w:eastAsia="Times New Roman" w:hAnsi="Arial" w:cs="Arial"/>
                <w:sz w:val="24"/>
                <w:szCs w:val="24"/>
                <w:lang w:eastAsia="ru-RU"/>
              </w:rPr>
              <w:softHyphen/>
              <w:t>ной программы</w:t>
            </w:r>
          </w:p>
        </w:tc>
        <w:tc>
          <w:tcPr>
            <w:tcW w:w="739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 Обеспечение жителей поселения услугами организаций культуры.</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 Развитие массовой физической культуры и спорта, пропаганда физической культуры и спорта как важнейшей составляющей здорового образа жизни.</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 Укрепление материально-технической базы.</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 </w:t>
            </w:r>
          </w:p>
        </w:tc>
      </w:tr>
      <w:tr w:rsidR="0031354E" w:rsidRPr="0031354E" w:rsidTr="0031354E">
        <w:tc>
          <w:tcPr>
            <w:tcW w:w="2911" w:type="dxa"/>
            <w:tcBorders>
              <w:left w:val="single" w:sz="6" w:space="0" w:color="000000"/>
              <w:bottom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Целевые </w:t>
            </w:r>
            <w:r w:rsidRPr="0031354E">
              <w:rPr>
                <w:rFonts w:ascii="Arial" w:eastAsia="Times New Roman" w:hAnsi="Arial" w:cs="Arial"/>
                <w:spacing w:val="-2"/>
                <w:sz w:val="24"/>
                <w:szCs w:val="24"/>
                <w:lang w:eastAsia="ru-RU"/>
              </w:rPr>
              <w:t>индикаторы и </w:t>
            </w:r>
            <w:r w:rsidRPr="0031354E">
              <w:rPr>
                <w:rFonts w:ascii="Arial" w:eastAsia="Times New Roman" w:hAnsi="Arial" w:cs="Arial"/>
                <w:sz w:val="24"/>
                <w:szCs w:val="24"/>
                <w:lang w:eastAsia="ru-RU"/>
              </w:rPr>
              <w:t xml:space="preserve">показатели муниципальной программы (строка </w:t>
            </w:r>
            <w:proofErr w:type="spellStart"/>
            <w:r w:rsidRPr="0031354E">
              <w:rPr>
                <w:rFonts w:ascii="Arial" w:eastAsia="Times New Roman" w:hAnsi="Arial" w:cs="Arial"/>
                <w:sz w:val="24"/>
                <w:szCs w:val="24"/>
                <w:lang w:eastAsia="ru-RU"/>
              </w:rPr>
              <w:t>излож</w:t>
            </w:r>
            <w:proofErr w:type="spellEnd"/>
            <w:r w:rsidRPr="0031354E">
              <w:rPr>
                <w:rFonts w:ascii="Arial" w:eastAsia="Times New Roman" w:hAnsi="Arial" w:cs="Arial"/>
                <w:sz w:val="24"/>
                <w:szCs w:val="24"/>
                <w:lang w:eastAsia="ru-RU"/>
              </w:rPr>
              <w:t>. в ред. пост. от 11.02.2022 № 8)</w:t>
            </w:r>
          </w:p>
        </w:tc>
        <w:tc>
          <w:tcPr>
            <w:tcW w:w="739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1. Число посещений культурно массовых мероприятий учреждений культурно-досугового типа - %;</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 xml:space="preserve">2. Количество оборудованных детских площадок и мест массового отдыха – </w:t>
            </w:r>
            <w:proofErr w:type="spellStart"/>
            <w:r w:rsidRPr="0031354E">
              <w:rPr>
                <w:rFonts w:ascii="Arial" w:eastAsia="Times New Roman" w:hAnsi="Arial" w:cs="Arial"/>
                <w:sz w:val="24"/>
                <w:szCs w:val="24"/>
                <w:lang w:eastAsia="ru-RU"/>
              </w:rPr>
              <w:t>ед</w:t>
            </w:r>
            <w:proofErr w:type="spellEnd"/>
            <w:r w:rsidRPr="0031354E">
              <w:rPr>
                <w:rFonts w:ascii="Arial" w:eastAsia="Times New Roman" w:hAnsi="Arial" w:cs="Arial"/>
                <w:sz w:val="24"/>
                <w:szCs w:val="24"/>
                <w:lang w:eastAsia="ru-RU"/>
              </w:rPr>
              <w:t xml:space="preserve"> на 1000 чел. населения;</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3. Расходы бюджета поселения на культуру в расчете на 1 жителя - рублей.</w:t>
            </w:r>
          </w:p>
        </w:tc>
      </w:tr>
      <w:tr w:rsidR="0031354E" w:rsidRPr="0031354E" w:rsidTr="0031354E">
        <w:tc>
          <w:tcPr>
            <w:tcW w:w="2911" w:type="dxa"/>
            <w:tcBorders>
              <w:left w:val="single" w:sz="6" w:space="0" w:color="000000"/>
              <w:bottom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Этапы и сроки реализации подпро</w:t>
            </w:r>
            <w:r w:rsidRPr="0031354E">
              <w:rPr>
                <w:rFonts w:ascii="Arial" w:eastAsia="Times New Roman" w:hAnsi="Arial" w:cs="Arial"/>
                <w:sz w:val="24"/>
                <w:szCs w:val="24"/>
                <w:lang w:eastAsia="ru-RU"/>
              </w:rPr>
              <w:softHyphen/>
              <w:t>граммы</w:t>
            </w:r>
          </w:p>
        </w:tc>
        <w:tc>
          <w:tcPr>
            <w:tcW w:w="739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С 2020 —2028 годы, в один этап</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 </w:t>
            </w:r>
          </w:p>
        </w:tc>
      </w:tr>
      <w:tr w:rsidR="0031354E" w:rsidRPr="0031354E" w:rsidTr="0031354E">
        <w:tc>
          <w:tcPr>
            <w:tcW w:w="2911" w:type="dxa"/>
            <w:tcBorders>
              <w:left w:val="single" w:sz="6" w:space="0" w:color="000000"/>
              <w:bottom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Объемы и источники финансирования му</w:t>
            </w:r>
            <w:r w:rsidRPr="0031354E">
              <w:rPr>
                <w:rFonts w:ascii="Arial" w:eastAsia="Times New Roman" w:hAnsi="Arial" w:cs="Arial"/>
                <w:sz w:val="24"/>
                <w:szCs w:val="24"/>
                <w:lang w:eastAsia="ru-RU"/>
              </w:rPr>
              <w:softHyphen/>
              <w:t>ниципальной про</w:t>
            </w:r>
            <w:r w:rsidRPr="0031354E">
              <w:rPr>
                <w:rFonts w:ascii="Arial" w:eastAsia="Times New Roman" w:hAnsi="Arial" w:cs="Arial"/>
                <w:sz w:val="24"/>
                <w:szCs w:val="24"/>
                <w:lang w:eastAsia="ru-RU"/>
              </w:rPr>
              <w:softHyphen/>
              <w:t xml:space="preserve">граммы (раздел </w:t>
            </w:r>
            <w:proofErr w:type="spellStart"/>
            <w:r w:rsidRPr="0031354E">
              <w:rPr>
                <w:rFonts w:ascii="Arial" w:eastAsia="Times New Roman" w:hAnsi="Arial" w:cs="Arial"/>
                <w:sz w:val="24"/>
                <w:szCs w:val="24"/>
                <w:lang w:eastAsia="ru-RU"/>
              </w:rPr>
              <w:t>излож</w:t>
            </w:r>
            <w:proofErr w:type="spellEnd"/>
            <w:r w:rsidRPr="0031354E">
              <w:rPr>
                <w:rFonts w:ascii="Arial" w:eastAsia="Times New Roman" w:hAnsi="Arial" w:cs="Arial"/>
                <w:sz w:val="24"/>
                <w:szCs w:val="24"/>
                <w:lang w:eastAsia="ru-RU"/>
              </w:rPr>
              <w:t>. в ред. пост. от 25.02.2020 № 4, от 25.02.2020 № 5, от 28.12.2020 № 39, от02.03.2021 № 12, от 02.03.2021 № 13, от 29.12.2021 № 52, от 11.02.2022 № 8, от 10.03.2022 № 16, от 12.07.2022 №27, от 27.10.2022 № 42, от 30.12.2022 № 82, от 15.02.2023 № 24, от 15.05.2023 № 50, от 29.12.2023 № 96, от 09.02.2024 № 5, от 22.11.2024 №67, от 28.12.2024 № 80, от 10.02.2025 № 7, от 01.11.2025 № 58, от 29.12.2025 № 77)</w:t>
            </w:r>
          </w:p>
        </w:tc>
        <w:tc>
          <w:tcPr>
            <w:tcW w:w="739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31354E" w:rsidRPr="0031354E" w:rsidRDefault="0031354E" w:rsidP="0031354E">
            <w:pPr>
              <w:spacing w:after="0" w:line="240" w:lineRule="auto"/>
              <w:ind w:firstLine="2"/>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Объем бюджетных ассигнований на реализацию подпрограммы составляет 2751,0 тыс. рублей, в том числе средства федерального бюджета – 0,0</w:t>
            </w:r>
            <w:r w:rsidRPr="0031354E">
              <w:rPr>
                <w:rFonts w:ascii="Arial" w:eastAsia="Times New Roman" w:hAnsi="Arial" w:cs="Arial"/>
                <w:sz w:val="24"/>
                <w:szCs w:val="24"/>
                <w:shd w:val="clear" w:color="auto" w:fill="FFFFFF"/>
                <w:lang w:eastAsia="ru-RU"/>
              </w:rPr>
              <w:t> </w:t>
            </w:r>
            <w:r w:rsidRPr="0031354E">
              <w:rPr>
                <w:rFonts w:ascii="Arial" w:eastAsia="Times New Roman" w:hAnsi="Arial" w:cs="Arial"/>
                <w:sz w:val="24"/>
                <w:szCs w:val="24"/>
                <w:lang w:eastAsia="ru-RU"/>
              </w:rPr>
              <w:t>тыс. руб., средства областного бюджета – 0,0 тыс. руб., средства бюджета Россыпнянского сельского поселения </w:t>
            </w:r>
            <w:r w:rsidRPr="0031354E">
              <w:rPr>
                <w:rFonts w:ascii="Arial" w:eastAsia="Times New Roman" w:hAnsi="Arial" w:cs="Arial"/>
                <w:spacing w:val="-1"/>
                <w:sz w:val="24"/>
                <w:szCs w:val="24"/>
                <w:lang w:eastAsia="ru-RU"/>
              </w:rPr>
              <w:t>Калачеевского</w:t>
            </w:r>
            <w:r w:rsidRPr="0031354E">
              <w:rPr>
                <w:rFonts w:ascii="Arial" w:eastAsia="Times New Roman" w:hAnsi="Arial" w:cs="Arial"/>
                <w:sz w:val="24"/>
                <w:szCs w:val="24"/>
                <w:lang w:eastAsia="ru-RU"/>
              </w:rPr>
              <w:t> муниципального района – 2751,0</w:t>
            </w:r>
            <w:r w:rsidRPr="0031354E">
              <w:rPr>
                <w:rFonts w:ascii="Arial" w:eastAsia="Times New Roman" w:hAnsi="Arial" w:cs="Arial"/>
                <w:sz w:val="24"/>
                <w:szCs w:val="24"/>
                <w:shd w:val="clear" w:color="auto" w:fill="FFFFFF"/>
                <w:lang w:eastAsia="ru-RU"/>
              </w:rPr>
              <w:t> </w:t>
            </w:r>
            <w:r w:rsidRPr="0031354E">
              <w:rPr>
                <w:rFonts w:ascii="Arial" w:eastAsia="Times New Roman" w:hAnsi="Arial" w:cs="Arial"/>
                <w:sz w:val="24"/>
                <w:szCs w:val="24"/>
                <w:lang w:eastAsia="ru-RU"/>
              </w:rPr>
              <w:t>тыс. руб.</w:t>
            </w:r>
          </w:p>
          <w:p w:rsidR="0031354E" w:rsidRPr="0031354E" w:rsidRDefault="0031354E" w:rsidP="0031354E">
            <w:pPr>
              <w:spacing w:after="0" w:line="240" w:lineRule="auto"/>
              <w:ind w:firstLine="2"/>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Объемы финансирования подпрограммы носят прогнозный характер и подлежат уточнению в установленном порядке при формировании бюджета Россыпнянского сельского поселения Калачеевского муниципального района Воронежской области на очередной финансовый год.</w:t>
            </w:r>
          </w:p>
          <w:p w:rsidR="0031354E" w:rsidRPr="0031354E" w:rsidRDefault="0031354E" w:rsidP="0031354E">
            <w:pPr>
              <w:spacing w:after="0" w:line="240" w:lineRule="auto"/>
              <w:ind w:firstLine="2"/>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Объем бюджетных ассигнований на реализацию подпрограммы по годам составляет (тыс. руб.):</w:t>
            </w:r>
          </w:p>
          <w:p w:rsidR="0031354E" w:rsidRPr="0031354E" w:rsidRDefault="0031354E" w:rsidP="0031354E">
            <w:pPr>
              <w:spacing w:after="0" w:line="240" w:lineRule="auto"/>
              <w:ind w:firstLine="2"/>
              <w:rPr>
                <w:rFonts w:ascii="Times New Roman" w:eastAsia="Times New Roman" w:hAnsi="Times New Roman" w:cs="Times New Roman"/>
                <w:lang w:eastAsia="ru-RU"/>
              </w:rPr>
            </w:pPr>
            <w:r w:rsidRPr="0031354E">
              <w:rPr>
                <w:rFonts w:ascii="Arial" w:eastAsia="Times New Roman" w:hAnsi="Arial" w:cs="Arial"/>
                <w:sz w:val="24"/>
                <w:szCs w:val="24"/>
                <w:lang w:eastAsia="ru-RU"/>
              </w:rPr>
              <w:t>Год всего ФБ ОБ МБ</w:t>
            </w:r>
          </w:p>
          <w:p w:rsidR="0031354E" w:rsidRPr="0031354E" w:rsidRDefault="0031354E" w:rsidP="0031354E">
            <w:pPr>
              <w:spacing w:after="0" w:line="240" w:lineRule="auto"/>
              <w:ind w:firstLine="2"/>
              <w:rPr>
                <w:rFonts w:ascii="Times New Roman" w:eastAsia="Times New Roman" w:hAnsi="Times New Roman" w:cs="Times New Roman"/>
                <w:lang w:eastAsia="ru-RU"/>
              </w:rPr>
            </w:pPr>
            <w:r w:rsidRPr="0031354E">
              <w:rPr>
                <w:rFonts w:ascii="Arial" w:eastAsia="Times New Roman" w:hAnsi="Arial" w:cs="Arial"/>
                <w:sz w:val="24"/>
                <w:szCs w:val="24"/>
                <w:lang w:eastAsia="ru-RU"/>
              </w:rPr>
              <w:t>2020 553,8 553,8</w:t>
            </w:r>
          </w:p>
          <w:p w:rsidR="0031354E" w:rsidRPr="0031354E" w:rsidRDefault="0031354E" w:rsidP="0031354E">
            <w:pPr>
              <w:spacing w:after="0" w:line="240" w:lineRule="auto"/>
              <w:ind w:firstLine="2"/>
              <w:rPr>
                <w:rFonts w:ascii="Times New Roman" w:eastAsia="Times New Roman" w:hAnsi="Times New Roman" w:cs="Times New Roman"/>
                <w:lang w:eastAsia="ru-RU"/>
              </w:rPr>
            </w:pPr>
            <w:r w:rsidRPr="0031354E">
              <w:rPr>
                <w:rFonts w:ascii="Arial" w:eastAsia="Times New Roman" w:hAnsi="Arial" w:cs="Arial"/>
                <w:sz w:val="24"/>
                <w:szCs w:val="24"/>
                <w:lang w:eastAsia="ru-RU"/>
              </w:rPr>
              <w:t>2021 514,7 514,7</w:t>
            </w:r>
          </w:p>
          <w:p w:rsidR="0031354E" w:rsidRPr="0031354E" w:rsidRDefault="0031354E" w:rsidP="0031354E">
            <w:pPr>
              <w:spacing w:after="0" w:line="240" w:lineRule="auto"/>
              <w:ind w:firstLine="2"/>
              <w:rPr>
                <w:rFonts w:ascii="Times New Roman" w:eastAsia="Times New Roman" w:hAnsi="Times New Roman" w:cs="Times New Roman"/>
                <w:lang w:eastAsia="ru-RU"/>
              </w:rPr>
            </w:pPr>
            <w:r w:rsidRPr="0031354E">
              <w:rPr>
                <w:rFonts w:ascii="Arial" w:eastAsia="Times New Roman" w:hAnsi="Arial" w:cs="Arial"/>
                <w:sz w:val="24"/>
                <w:szCs w:val="24"/>
                <w:lang w:eastAsia="ru-RU"/>
              </w:rPr>
              <w:t>2022 356,2 356,2</w:t>
            </w:r>
          </w:p>
          <w:p w:rsidR="0031354E" w:rsidRPr="0031354E" w:rsidRDefault="0031354E" w:rsidP="0031354E">
            <w:pPr>
              <w:spacing w:after="0" w:line="240" w:lineRule="auto"/>
              <w:ind w:firstLine="2"/>
              <w:rPr>
                <w:rFonts w:ascii="Times New Roman" w:eastAsia="Times New Roman" w:hAnsi="Times New Roman" w:cs="Times New Roman"/>
                <w:lang w:eastAsia="ru-RU"/>
              </w:rPr>
            </w:pPr>
            <w:r w:rsidRPr="0031354E">
              <w:rPr>
                <w:rFonts w:ascii="Arial" w:eastAsia="Times New Roman" w:hAnsi="Arial" w:cs="Arial"/>
                <w:sz w:val="24"/>
                <w:szCs w:val="24"/>
                <w:lang w:eastAsia="ru-RU"/>
              </w:rPr>
              <w:t>2023 0,4 0,4</w:t>
            </w:r>
          </w:p>
          <w:p w:rsidR="0031354E" w:rsidRPr="0031354E" w:rsidRDefault="0031354E" w:rsidP="0031354E">
            <w:pPr>
              <w:spacing w:after="0" w:line="240" w:lineRule="auto"/>
              <w:ind w:firstLine="2"/>
              <w:rPr>
                <w:rFonts w:ascii="Times New Roman" w:eastAsia="Times New Roman" w:hAnsi="Times New Roman" w:cs="Times New Roman"/>
                <w:lang w:eastAsia="ru-RU"/>
              </w:rPr>
            </w:pPr>
            <w:r w:rsidRPr="0031354E">
              <w:rPr>
                <w:rFonts w:ascii="Arial" w:eastAsia="Times New Roman" w:hAnsi="Arial" w:cs="Arial"/>
                <w:sz w:val="24"/>
                <w:szCs w:val="24"/>
                <w:lang w:eastAsia="ru-RU"/>
              </w:rPr>
              <w:t>2024 0,1 0,1</w:t>
            </w:r>
          </w:p>
          <w:p w:rsidR="0031354E" w:rsidRPr="0031354E" w:rsidRDefault="0031354E" w:rsidP="0031354E">
            <w:pPr>
              <w:spacing w:after="0" w:line="240" w:lineRule="auto"/>
              <w:ind w:firstLine="2"/>
              <w:rPr>
                <w:rFonts w:ascii="Times New Roman" w:eastAsia="Times New Roman" w:hAnsi="Times New Roman" w:cs="Times New Roman"/>
                <w:lang w:eastAsia="ru-RU"/>
              </w:rPr>
            </w:pPr>
            <w:r w:rsidRPr="0031354E">
              <w:rPr>
                <w:rFonts w:ascii="Arial" w:eastAsia="Times New Roman" w:hAnsi="Arial" w:cs="Arial"/>
                <w:sz w:val="24"/>
                <w:szCs w:val="24"/>
                <w:lang w:eastAsia="ru-RU"/>
              </w:rPr>
              <w:t>2025 0,1 0,1</w:t>
            </w:r>
          </w:p>
          <w:p w:rsidR="0031354E" w:rsidRPr="0031354E" w:rsidRDefault="0031354E" w:rsidP="0031354E">
            <w:pPr>
              <w:spacing w:after="0" w:line="255" w:lineRule="atLeast"/>
              <w:ind w:firstLine="2"/>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2026 414,3 414,3</w:t>
            </w:r>
          </w:p>
          <w:p w:rsidR="0031354E" w:rsidRPr="0031354E" w:rsidRDefault="0031354E" w:rsidP="0031354E">
            <w:pPr>
              <w:spacing w:after="0" w:line="255" w:lineRule="atLeast"/>
              <w:ind w:firstLine="2"/>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2027 455,7 455,7</w:t>
            </w:r>
          </w:p>
          <w:p w:rsidR="0031354E" w:rsidRPr="0031354E" w:rsidRDefault="0031354E" w:rsidP="0031354E">
            <w:pPr>
              <w:spacing w:after="0" w:line="255" w:lineRule="atLeast"/>
              <w:ind w:firstLine="2"/>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2028 455,7 455,7</w:t>
            </w:r>
          </w:p>
          <w:p w:rsidR="0031354E" w:rsidRPr="0031354E" w:rsidRDefault="0031354E" w:rsidP="0031354E">
            <w:pPr>
              <w:spacing w:after="0" w:line="255" w:lineRule="atLeast"/>
              <w:ind w:firstLine="2"/>
              <w:jc w:val="both"/>
              <w:rPr>
                <w:rFonts w:ascii="Times New Roman" w:eastAsia="Times New Roman" w:hAnsi="Times New Roman" w:cs="Times New Roman"/>
                <w:sz w:val="24"/>
                <w:szCs w:val="24"/>
                <w:lang w:eastAsia="ru-RU"/>
              </w:rPr>
            </w:pPr>
            <w:r w:rsidRPr="0031354E">
              <w:rPr>
                <w:rFonts w:ascii="Arial" w:eastAsia="Times New Roman" w:hAnsi="Arial" w:cs="Arial"/>
                <w:color w:val="1E1E1E"/>
                <w:sz w:val="24"/>
                <w:szCs w:val="24"/>
                <w:lang w:eastAsia="ru-RU"/>
              </w:rPr>
              <w:t> </w:t>
            </w:r>
          </w:p>
        </w:tc>
      </w:tr>
      <w:tr w:rsidR="0031354E" w:rsidRPr="0031354E" w:rsidTr="0031354E">
        <w:tc>
          <w:tcPr>
            <w:tcW w:w="2911" w:type="dxa"/>
            <w:tcBorders>
              <w:left w:val="single" w:sz="6" w:space="0" w:color="000000"/>
              <w:bottom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Ожидаемые конечные результаты реализа</w:t>
            </w:r>
            <w:r w:rsidRPr="0031354E">
              <w:rPr>
                <w:rFonts w:ascii="Arial" w:eastAsia="Times New Roman" w:hAnsi="Arial" w:cs="Arial"/>
                <w:sz w:val="24"/>
                <w:szCs w:val="24"/>
                <w:lang w:eastAsia="ru-RU"/>
              </w:rPr>
              <w:softHyphen/>
              <w:t xml:space="preserve">ции муниципальной программы (строка </w:t>
            </w:r>
            <w:proofErr w:type="spellStart"/>
            <w:r w:rsidRPr="0031354E">
              <w:rPr>
                <w:rFonts w:ascii="Arial" w:eastAsia="Times New Roman" w:hAnsi="Arial" w:cs="Arial"/>
                <w:sz w:val="24"/>
                <w:szCs w:val="24"/>
                <w:lang w:eastAsia="ru-RU"/>
              </w:rPr>
              <w:t>излож</w:t>
            </w:r>
            <w:proofErr w:type="spellEnd"/>
            <w:r w:rsidRPr="0031354E">
              <w:rPr>
                <w:rFonts w:ascii="Arial" w:eastAsia="Times New Roman" w:hAnsi="Arial" w:cs="Arial"/>
                <w:sz w:val="24"/>
                <w:szCs w:val="24"/>
                <w:lang w:eastAsia="ru-RU"/>
              </w:rPr>
              <w:t>. в ред. пост. от 11.02.2022 № 8)</w:t>
            </w:r>
          </w:p>
        </w:tc>
        <w:tc>
          <w:tcPr>
            <w:tcW w:w="739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1. Число посещений культурно массовых мероприятий учреждений культурно-досугового типа до 2028 года - 50 %;</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2. Количество оборудованных детских площадок и мест массового отдыха до 2028 года – 2,65;</w:t>
            </w:r>
          </w:p>
          <w:p w:rsidR="0031354E" w:rsidRPr="0031354E" w:rsidRDefault="0031354E" w:rsidP="0031354E">
            <w:pPr>
              <w:spacing w:after="0" w:line="255" w:lineRule="atLeast"/>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3. Расходы бюджета поселения на культуру в расчете на 1 жителя до 2028 года – 1080 рублей.</w:t>
            </w:r>
          </w:p>
        </w:tc>
      </w:tr>
    </w:tbl>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1. Характеристика сферы реализации подпрограммы, описание основных проблем и прогноз ее развития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lastRenderedPageBreak/>
        <w:t xml:space="preserve">Подпрограмма «Создание условий для организации досуга и обеспечения жителей поселения услугами организаций культуры и спорта» разработана в соответствии с Федеральным законом от 06.10.2003 г. № 131-ФЗ «Об общих принципах организации местного самоуправления в Российской Федерации». Статья 44 Конституции Российской Федерации определила, что каждый человек, находящийся на территории России, имеет право на участие в культурной жизни и пользование учреждениями культуры, а </w:t>
      </w:r>
      <w:proofErr w:type="gramStart"/>
      <w:r w:rsidRPr="0031354E">
        <w:rPr>
          <w:rFonts w:ascii="Arial" w:eastAsia="Times New Roman" w:hAnsi="Arial" w:cs="Arial"/>
          <w:color w:val="000000"/>
          <w:sz w:val="24"/>
          <w:szCs w:val="24"/>
          <w:lang w:eastAsia="ru-RU"/>
        </w:rPr>
        <w:t>так же</w:t>
      </w:r>
      <w:proofErr w:type="gramEnd"/>
      <w:r w:rsidRPr="0031354E">
        <w:rPr>
          <w:rFonts w:ascii="Arial" w:eastAsia="Times New Roman" w:hAnsi="Arial" w:cs="Arial"/>
          <w:color w:val="000000"/>
          <w:sz w:val="24"/>
          <w:szCs w:val="24"/>
          <w:lang w:eastAsia="ru-RU"/>
        </w:rPr>
        <w:t xml:space="preserve"> на доступ к культурным ценностям. Право граждан на качественное удовлетворение культурно-информационных потребностей должно подкрепляться соответствующим финансовым обеспечением, поэтому разработка и реализация государственной политики финансирования культуры имеет большое значение, как на федеральном уровне, так и в муниципальных образованиях.</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xml:space="preserve">На территории сельского поселения функционирует 1 Дом культуры. Материальная база действующих объектов учреждений культуры изношена, не соответствует нормативам, не имеет коммунальных удобств, не отапливается в зимний период. Устойчивость и надежность здания дома культуры требует значительных капиталовложений, а именно проведение капитального ремонта. Функционирование не отремонтированных зданий с устаревшим оборудованием не позволяет населению </w:t>
      </w:r>
      <w:proofErr w:type="spellStart"/>
      <w:r w:rsidRPr="0031354E">
        <w:rPr>
          <w:rFonts w:ascii="Arial" w:eastAsia="Times New Roman" w:hAnsi="Arial" w:cs="Arial"/>
          <w:color w:val="000000"/>
          <w:sz w:val="24"/>
          <w:szCs w:val="24"/>
          <w:lang w:eastAsia="ru-RU"/>
        </w:rPr>
        <w:t>самореализовать</w:t>
      </w:r>
      <w:proofErr w:type="spellEnd"/>
      <w:r w:rsidRPr="0031354E">
        <w:rPr>
          <w:rFonts w:ascii="Arial" w:eastAsia="Times New Roman" w:hAnsi="Arial" w:cs="Arial"/>
          <w:color w:val="000000"/>
          <w:sz w:val="24"/>
          <w:szCs w:val="24"/>
          <w:lang w:eastAsia="ru-RU"/>
        </w:rPr>
        <w:t xml:space="preserve"> себя в полной мере в культурно-досуговой жизни сельского поселения.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shd w:val="clear" w:color="auto" w:fill="FFFFFF"/>
          <w:lang w:eastAsia="ru-RU"/>
        </w:rPr>
        <w:t xml:space="preserve">В 2018 году в Доме культуры </w:t>
      </w:r>
      <w:proofErr w:type="spellStart"/>
      <w:r w:rsidRPr="0031354E">
        <w:rPr>
          <w:rFonts w:ascii="Arial" w:eastAsia="Times New Roman" w:hAnsi="Arial" w:cs="Arial"/>
          <w:color w:val="000000"/>
          <w:sz w:val="24"/>
          <w:szCs w:val="24"/>
          <w:shd w:val="clear" w:color="auto" w:fill="FFFFFF"/>
          <w:lang w:eastAsia="ru-RU"/>
        </w:rPr>
        <w:t>с.Медвежье</w:t>
      </w:r>
      <w:proofErr w:type="spellEnd"/>
      <w:r w:rsidRPr="0031354E">
        <w:rPr>
          <w:rFonts w:ascii="Arial" w:eastAsia="Times New Roman" w:hAnsi="Arial" w:cs="Arial"/>
          <w:color w:val="000000"/>
          <w:sz w:val="24"/>
          <w:szCs w:val="24"/>
          <w:shd w:val="clear" w:color="auto" w:fill="FFFFFF"/>
          <w:lang w:eastAsia="ru-RU"/>
        </w:rPr>
        <w:t xml:space="preserve"> работало 3 кружка по интересам, в которых было задействовано 62 человека, из них 11 детей. В течение года в с. Медвежьем было проведено 12 зрелищных программ для всех возрастных категорий населения, на которых присутствовало 520 человек.</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shd w:val="clear" w:color="auto" w:fill="FFFFFF"/>
          <w:lang w:eastAsia="ru-RU"/>
        </w:rPr>
        <w:t>Основными направлениями в работе домов культуры являются нравственное, эстетическое, патриотическое, правовое воспитание, пропаганда здорового образа жизни на территории поселения.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Решение актуальных проблем развития сельской культуры в условиях крайне ограниченных бюджетных ресурсов требует использования программного планирования важнейших направлений развития культуры, который позволяет:</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выбрать комплекс мероприятий по решению проблем развития культуры на селе, скоординированных по задачам, ресурсам и срокам в рамках 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реализовать на практике систему государственной поддержки муниципальных учреждений культуры, определённую Законом Воронежской области от 27.10.2006 г. № 90-03 «О культуре»;</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объединить усилия государственных, общественных и частных структур в решении задач культурного развития в сельской местности;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повысить эффективность расходования бюджетных средств и обеспечить их целевое использование.</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Состояние развития физической культуры и спорта, здоровье населения, в настоящее время являются актуальными, основополагающими факторами, влияющими на уровень развития общества и территории, и находятся на особом контроле главы поселения.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Стратегическая цель как государственной, так и муниципальной политики в сфере физической культуры и спорта - создание условий, ориентирующих граждан на здоровый образ жизни, в том числе на занятия физической культурой и спортом, развитие спортивной инфраструктуры.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На территории поселения функционирует 1 спортивный зал в школе, 1 спортивная площадка, 1 детская площадка.</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Основные проблемы организации физической культуры и спорта в сельском поселении: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недостаточное финансирование физической культуры и спорта;</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lastRenderedPageBreak/>
        <w:t>- материально-техническое обеспечение развития физической культуры и спорта;</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дефицит квалифицированных тренерских и руководящих кадров в сфере физической культуры и спорта.</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Решение указанных проблем программно-целевым методом будет направлено на достижение стратегических целей развития местного самоуправления в сельском поселении.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xml:space="preserve">(раздел 2 </w:t>
      </w:r>
      <w:proofErr w:type="spellStart"/>
      <w:r w:rsidRPr="0031354E">
        <w:rPr>
          <w:rFonts w:ascii="Arial" w:eastAsia="Times New Roman" w:hAnsi="Arial" w:cs="Arial"/>
          <w:color w:val="000000"/>
          <w:sz w:val="24"/>
          <w:szCs w:val="24"/>
          <w:lang w:eastAsia="ru-RU"/>
        </w:rPr>
        <w:t>излож</w:t>
      </w:r>
      <w:proofErr w:type="spellEnd"/>
      <w:r w:rsidRPr="0031354E">
        <w:rPr>
          <w:rFonts w:ascii="Arial" w:eastAsia="Times New Roman" w:hAnsi="Arial" w:cs="Arial"/>
          <w:color w:val="000000"/>
          <w:sz w:val="24"/>
          <w:szCs w:val="24"/>
          <w:lang w:eastAsia="ru-RU"/>
        </w:rPr>
        <w:t>. в ред. пост. от 11.02.2022 № 8)</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2. Приоритеты муниципальной политики в сфере реализации подпрограммы, цели, задачи и показатели (индикаторы) достижения целей и решения задач, описание основных ожидаемых конечных результатов, сроков и контрольных этапов реализации подпрограммы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xml:space="preserve">В период социально-экономических преобразований основной целью государственной политики в сфере культуры является сохранение богатейшего культурного потенциала. Положительным результатом данной политики является то, что в целом удалось сохранить накопленный ранее культурный потенциал, но необходимо и дальше развивать культуру в </w:t>
      </w:r>
      <w:proofErr w:type="spellStart"/>
      <w:r w:rsidRPr="0031354E">
        <w:rPr>
          <w:rFonts w:ascii="Arial" w:eastAsia="Times New Roman" w:hAnsi="Arial" w:cs="Arial"/>
          <w:color w:val="000000"/>
          <w:sz w:val="24"/>
          <w:szCs w:val="24"/>
          <w:lang w:eastAsia="ru-RU"/>
        </w:rPr>
        <w:t>Россыпнянском</w:t>
      </w:r>
      <w:proofErr w:type="spellEnd"/>
      <w:r w:rsidRPr="0031354E">
        <w:rPr>
          <w:rFonts w:ascii="Arial" w:eastAsia="Times New Roman" w:hAnsi="Arial" w:cs="Arial"/>
          <w:color w:val="000000"/>
          <w:sz w:val="24"/>
          <w:szCs w:val="24"/>
          <w:lang w:eastAsia="ru-RU"/>
        </w:rPr>
        <w:t xml:space="preserve"> сельском поселении.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В соответствии с этим сформированы следующие приоритеты государственной политики в сфере реализации подпрограммы: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признание основополагающей роли культуры в процессе развития и самореализации личности, формирования у населения уважения к общечеловеческим ценностям, гражданственности и патриотизма.</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неотъемлемость права каждого человека на культурную деятельность.</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сохранение культурно-национальной самобытности народов.</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поддержка и развитие детского и юношеского творчества.</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пропаганда здорового образа жизни среди жителей сельского поселения.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Для достижения цели подпрограммы должно быть обеспечено решение следующих задач:</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Обеспечение жителей поселения услугами организаций культуры.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Развитие массовой физической культуры и спорта, пропаганда физической культуры и спорта как важнейшей составляющей здорового образа жизни.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Организация и осуществление мероприятий по работе с детьми и молодежью.</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Укрепление материально-технической базы.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Перечень и значения целевых показателей (индикаторов) подпрограммы: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1. Число посещений культурно массовых мероприятий учреждений культурно-досугового типа до 2028 года - 50 %;</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2. Количество оборудованных детских площадок и мест массового отдыха до 2028 года – 2,65;</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3. Расходы бюджета поселения на культуру в расчете на 1 жителя до 2028 года – 1080 рублей.</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Достижение запланированных результатов подпрограммы до 2028 года характеризуется следующими целевыми показателями (индикаторами):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1. Число посещений культурно массовых мероприятий учреждений культурно-досугового типа до 2028 года - 50 %;</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2. Количество оборудованных детских площадок и мест массового отдыха до 2028 года – 2,65;</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3. Расходы бюджета поселения на культуру в расчете на 1 жителя до 2028 года – 1080 рублей.</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Перечень и значения целевых показателей (индикаторов) подпрограммы по годам реализации приведены в приложении 1 муниципальной 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lastRenderedPageBreak/>
        <w:t>Срок реализации муниципальной подпрограммы с 2020 по 2027 год в один этап.</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xml:space="preserve">(раздел 3 </w:t>
      </w:r>
      <w:proofErr w:type="spellStart"/>
      <w:r w:rsidRPr="0031354E">
        <w:rPr>
          <w:rFonts w:ascii="Arial" w:eastAsia="Times New Roman" w:hAnsi="Arial" w:cs="Arial"/>
          <w:color w:val="000000"/>
          <w:sz w:val="24"/>
          <w:szCs w:val="24"/>
          <w:lang w:eastAsia="ru-RU"/>
        </w:rPr>
        <w:t>излож</w:t>
      </w:r>
      <w:proofErr w:type="spellEnd"/>
      <w:r w:rsidRPr="0031354E">
        <w:rPr>
          <w:rFonts w:ascii="Arial" w:eastAsia="Times New Roman" w:hAnsi="Arial" w:cs="Arial"/>
          <w:color w:val="000000"/>
          <w:sz w:val="24"/>
          <w:szCs w:val="24"/>
          <w:lang w:eastAsia="ru-RU"/>
        </w:rPr>
        <w:t>. в ред. пост. от 11.02.2022 № 8)</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3. Характеристика мероприятий подпрограммы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Предусмотренное в рамках подпрограммы основное мероприятие будет способствовать достижению целей и конечных результатов настоящей муниципальной 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Основное мероприятие 3.1. «Финансовое обеспечение деятельности культуры и спорта».</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Цель мероприятия: сохранение существующих объектов культуры на территории Россыпнянского сельского поселения, поддержание зданий и сооружений в надлежащем состоянии, повышение эффективности и качества культурно-досуговой деятельности в поселении, обеспечение безопасности и комфортности для пользователей услугами. Участие в традиционных и инновационных культурных проектах: фестивали-конкурсы всероссийского, межрегионального и регионального уровней: «Русь песенная, Русь мастеровая», «На родине Пятницкого», «Казачье братство», «Фестиваль Хлеба», и пр. Создание благоприятных условий для занятий населения Россыпнянского сельского поселения физической культурой и спортом, в том числе в общеобразовательных учреждениях и по месту жительства.</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Основная задача:</w:t>
      </w:r>
      <w:bookmarkStart w:id="0" w:name="sub_40221"/>
      <w:r w:rsidRPr="0031354E">
        <w:rPr>
          <w:rFonts w:ascii="Arial" w:eastAsia="Times New Roman" w:hAnsi="Arial" w:cs="Arial"/>
          <w:color w:val="000000"/>
          <w:sz w:val="24"/>
          <w:szCs w:val="24"/>
          <w:lang w:eastAsia="ru-RU"/>
        </w:rPr>
        <w:t xml:space="preserve"> провести ремонт дома культуры в селе Медвежьем (зрительный зал – 500 </w:t>
      </w:r>
      <w:proofErr w:type="spellStart"/>
      <w:r w:rsidRPr="0031354E">
        <w:rPr>
          <w:rFonts w:ascii="Arial" w:eastAsia="Times New Roman" w:hAnsi="Arial" w:cs="Arial"/>
          <w:color w:val="000000"/>
          <w:sz w:val="24"/>
          <w:szCs w:val="24"/>
          <w:lang w:eastAsia="ru-RU"/>
        </w:rPr>
        <w:t>м.кв</w:t>
      </w:r>
      <w:proofErr w:type="spellEnd"/>
      <w:r w:rsidRPr="0031354E">
        <w:rPr>
          <w:rFonts w:ascii="Arial" w:eastAsia="Times New Roman" w:hAnsi="Arial" w:cs="Arial"/>
          <w:color w:val="000000"/>
          <w:sz w:val="24"/>
          <w:szCs w:val="24"/>
          <w:lang w:eastAsia="ru-RU"/>
        </w:rPr>
        <w:t xml:space="preserve">. На 300 посадочных мест, фойе – 92 </w:t>
      </w:r>
      <w:proofErr w:type="spellStart"/>
      <w:r w:rsidRPr="0031354E">
        <w:rPr>
          <w:rFonts w:ascii="Arial" w:eastAsia="Times New Roman" w:hAnsi="Arial" w:cs="Arial"/>
          <w:color w:val="000000"/>
          <w:sz w:val="24"/>
          <w:szCs w:val="24"/>
          <w:lang w:eastAsia="ru-RU"/>
        </w:rPr>
        <w:t>м.кв</w:t>
      </w:r>
      <w:proofErr w:type="spellEnd"/>
      <w:r w:rsidRPr="0031354E">
        <w:rPr>
          <w:rFonts w:ascii="Arial" w:eastAsia="Times New Roman" w:hAnsi="Arial" w:cs="Arial"/>
          <w:color w:val="000000"/>
          <w:sz w:val="24"/>
          <w:szCs w:val="24"/>
          <w:lang w:eastAsia="ru-RU"/>
        </w:rPr>
        <w:t>.)</w:t>
      </w:r>
      <w:bookmarkEnd w:id="0"/>
      <w:r w:rsidRPr="0031354E">
        <w:rPr>
          <w:rFonts w:ascii="Arial" w:eastAsia="Times New Roman" w:hAnsi="Arial" w:cs="Arial"/>
          <w:color w:val="000000"/>
          <w:sz w:val="24"/>
          <w:szCs w:val="24"/>
          <w:lang w:eastAsia="ru-RU"/>
        </w:rPr>
        <w:t>.</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Ожидаемые результаты: реализация мероприятий позволит увеличить удельный вес населения, участвующего в культурно-досуговых мероприятиях и любительских объединениях до 2028 года до 62 %, внедрить в культурно-досуговую деятельность инновационные технологии и приступить к поэтапному созданию модельных учреждений культуры как эталонов досуговых учреждений будущего, которые будут капитально отремонтированы, оснащены современным оборудованием и укомплектованы профессиональными кадрами. Количество учреждений культуры, в которых осуществлен капитальный ремонт до 2028 года -1 ед. Увеличение количества оборудованных спортивных, детских площадок и мест массового отдыха на 1000 чел. до 2028 года не менее – 2,65 ед.</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Сведения о плане реализации основного мероприятия 3.1. представлены в приложении 5 к муниципальной программе «Социально-экономическое развитие Россыпнянского сельского поселения Калачеевского муниципального района Воронежской области на 2020-2028 годы».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Сведения о показателях (индикаторах) подпрограммы 3 представлены в приложении 1 к муниципальной программе «Социально-экономическое развитие Россыпнянского сельского поселения Калачеевского муниципального района Воронежской области на 2020-2028 годы».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Сведения о расходах местного бюджета подпрограммы 3 представлены в приложении 2 к муниципальной программе «Социально-экономическое развитие Россыпнянского сельского поселения Калачеевского муниципального района Воронежской области на 2020-2028 годы».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Сведения о финансовом обеспечении и прогнозной (справочной) оценки расходов федерального, областного и местного бюджетов, внебюджетных фондов юридических и физических лиц подпрограммы 3 представлены в приложении 4 к муниципальной программе «Социально-экономическое развитие Россыпнянского сельского поселения Калачеевского муниципального района Воронежской области на 2020-2028 годы».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xml:space="preserve">Сведения о плане реализации подпрограммы 3 представлены в приложении 5 к муниципальной программе «Социально-экономическое развитие </w:t>
      </w:r>
      <w:r w:rsidRPr="0031354E">
        <w:rPr>
          <w:rFonts w:ascii="Arial" w:eastAsia="Times New Roman" w:hAnsi="Arial" w:cs="Arial"/>
          <w:color w:val="000000"/>
          <w:sz w:val="24"/>
          <w:szCs w:val="24"/>
          <w:lang w:eastAsia="ru-RU"/>
        </w:rPr>
        <w:lastRenderedPageBreak/>
        <w:t>Россыпнянского сельского поселения Калачеевского муниципального района Воронежской области на 2020-2028 годы».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4. Основные меры муниципального и правового регулирования подпрограммы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Муниципальный заказчик подпрограммы в своей работе руководствуются Конституцией Российской Федерации, федеральными законами, постановлениями Правительства Российской Федерации, иными нормативными правовыми актами Российской Федерации и Воронежской области, Калачеевского муниципального района и Россыпнянского сельского поселения.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shd w:val="clear" w:color="auto" w:fill="FFFFFF"/>
          <w:lang w:eastAsia="ru-RU"/>
        </w:rPr>
        <w:t>Подпрограмма направлена на создание условий для </w:t>
      </w:r>
      <w:r w:rsidRPr="0031354E">
        <w:rPr>
          <w:rFonts w:ascii="Arial" w:eastAsia="Times New Roman" w:hAnsi="Arial" w:cs="Arial"/>
          <w:color w:val="000000"/>
          <w:spacing w:val="-5"/>
          <w:sz w:val="24"/>
          <w:szCs w:val="24"/>
          <w:shd w:val="clear" w:color="auto" w:fill="FFFFFF"/>
          <w:lang w:eastAsia="ru-RU"/>
        </w:rPr>
        <w:t>обеспечения долгосрочной сбалансированности и устойчивости бюджетной </w:t>
      </w:r>
      <w:r w:rsidRPr="0031354E">
        <w:rPr>
          <w:rFonts w:ascii="Arial" w:eastAsia="Times New Roman" w:hAnsi="Arial" w:cs="Arial"/>
          <w:color w:val="000000"/>
          <w:sz w:val="24"/>
          <w:szCs w:val="24"/>
          <w:shd w:val="clear" w:color="auto" w:fill="FFFFFF"/>
          <w:lang w:eastAsia="ru-RU"/>
        </w:rPr>
        <w:t>системы Россыпнянского сельского поселения, повышения качества управления муниципальными финансами, эффективности деятельности органов местного самоуправления Россыпнянского сельского поселения Калачеевского муниципального района, </w:t>
      </w:r>
      <w:r w:rsidRPr="0031354E">
        <w:rPr>
          <w:rFonts w:ascii="Arial" w:eastAsia="Times New Roman" w:hAnsi="Arial" w:cs="Arial"/>
          <w:color w:val="000000"/>
          <w:spacing w:val="-4"/>
          <w:sz w:val="24"/>
          <w:szCs w:val="24"/>
          <w:shd w:val="clear" w:color="auto" w:fill="FFFFFF"/>
          <w:lang w:eastAsia="ru-RU"/>
        </w:rPr>
        <w:t>социально-экономических условий для </w:t>
      </w:r>
      <w:r w:rsidRPr="0031354E">
        <w:rPr>
          <w:rFonts w:ascii="Arial" w:eastAsia="Times New Roman" w:hAnsi="Arial" w:cs="Arial"/>
          <w:color w:val="000000"/>
          <w:spacing w:val="-6"/>
          <w:sz w:val="24"/>
          <w:szCs w:val="24"/>
          <w:shd w:val="clear" w:color="auto" w:fill="FFFFFF"/>
          <w:lang w:eastAsia="ru-RU"/>
        </w:rPr>
        <w:t>осуществления мер по улучшению положения и качества жизни пожилых </w:t>
      </w:r>
      <w:r w:rsidRPr="0031354E">
        <w:rPr>
          <w:rFonts w:ascii="Arial" w:eastAsia="Times New Roman" w:hAnsi="Arial" w:cs="Arial"/>
          <w:color w:val="000000"/>
          <w:spacing w:val="-4"/>
          <w:sz w:val="24"/>
          <w:szCs w:val="24"/>
          <w:shd w:val="clear" w:color="auto" w:fill="FFFFFF"/>
          <w:lang w:eastAsia="ru-RU"/>
        </w:rPr>
        <w:t>людей, повышению степени их социальной защищенности, активизации </w:t>
      </w:r>
      <w:r w:rsidRPr="0031354E">
        <w:rPr>
          <w:rFonts w:ascii="Arial" w:eastAsia="Times New Roman" w:hAnsi="Arial" w:cs="Arial"/>
          <w:color w:val="000000"/>
          <w:sz w:val="24"/>
          <w:szCs w:val="24"/>
          <w:shd w:val="clear" w:color="auto" w:fill="FFFFFF"/>
          <w:lang w:eastAsia="ru-RU"/>
        </w:rPr>
        <w:t>участия пожилых людей в жизни общества.</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Подпрограмма «Создание условий для организации досуга и обеспечения жителей поселения услугами организаций культуры и спорта» является неотъемлемой частью муниципальной программы «Социально-экономическое развитие Россыпнянского сельского поселения Калачеевского муниципального района Воронежской области на 2020-2028 годы». Подпрограмма утверждается в составе программы постановлением администрации Россыпнянского сельского поселения. В подпрограмму вносятся изменения исходя из объемов финансирования, предусмотренных на очередной финансовый год, в соответствии с решением о бюджете Россыпнянского сельского поселения не позднее двух месяцев со дня вступления его в силу.</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Принятие дополнительных налоговых, тарифных, кредитных и иных мер муниципального регулирования подпрограммой не предусмотрено.</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5. Информация об участии общественных, научных и иных организаций,</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а также внебюджетных фондов, юридических и физических лиц</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в реализации подпрограммы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Реализация подпрограммы предполагает объединение усилий и координацию действий органов местного самоуправления Россыпнянского сельского поселения, организаций, осуществляющих хозяйственную деятельность на территории поселения, учреждений культуры и образования, расположенных на территории Россыпнянского сельского поселения, направленных на выработку единых подходов к формированию эффективно действующей </w:t>
      </w:r>
      <w:r w:rsidRPr="0031354E">
        <w:rPr>
          <w:rFonts w:ascii="Arial" w:eastAsia="Times New Roman" w:hAnsi="Arial" w:cs="Arial"/>
          <w:color w:val="000000"/>
          <w:sz w:val="24"/>
          <w:szCs w:val="24"/>
          <w:shd w:val="clear" w:color="auto" w:fill="FFFFFF"/>
          <w:lang w:eastAsia="ru-RU"/>
        </w:rPr>
        <w:t>системы повышения качества жизни людей.</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6. Финансовое обеспечение реализации подпрограммы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Основными источниками финансирования подпрограммы являются: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pacing w:val="-1"/>
          <w:sz w:val="24"/>
          <w:szCs w:val="24"/>
          <w:lang w:eastAsia="ru-RU"/>
        </w:rPr>
        <w:t>- средства</w:t>
      </w:r>
      <w:r w:rsidRPr="0031354E">
        <w:rPr>
          <w:rFonts w:ascii="Arial" w:eastAsia="Times New Roman" w:hAnsi="Arial" w:cs="Arial"/>
          <w:color w:val="000000"/>
          <w:sz w:val="24"/>
          <w:szCs w:val="24"/>
          <w:lang w:eastAsia="ru-RU"/>
        </w:rPr>
        <w:t> бюджета Россыпнянского сельского поселения Калачеевского муниципального района Воронежской области;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иные источники.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Общий объем финансирования мероприятий подпрограммы определяется бюджетом Россыпнянского сельского поселения Калачеевского муниципального района Воронежской области на соответствующий финансовый год и на плановый период в части расходных обязательств бюджета по реализации мероприятий данной подпрограммы. Объемы финансирования носят прогнозный характер и подлежат ежегодному уточнению.</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xml:space="preserve">Порядок ежегодной корректировки объема и структуры расходов бюджета Россыпнянского сельского поселения на реализацию подпрограммы определяется </w:t>
      </w:r>
      <w:r w:rsidRPr="0031354E">
        <w:rPr>
          <w:rFonts w:ascii="Arial" w:eastAsia="Times New Roman" w:hAnsi="Arial" w:cs="Arial"/>
          <w:color w:val="000000"/>
          <w:sz w:val="24"/>
          <w:szCs w:val="24"/>
          <w:lang w:eastAsia="ru-RU"/>
        </w:rPr>
        <w:lastRenderedPageBreak/>
        <w:t>порядком составления бюджета Россыпнянского сельского поселения на очередной финансовый год и плановый период.</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7. Анализ рисков реализации подпрограммы и описание мер управления рисками подпрограммы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Выделяются следующие группы рисков, которые могут возникать в ходе реализации подпрограммы: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финансово-экономические риски;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социальные риски.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Финансово-экономические риски связаны с сокращением предусмотренных объемов бюджетных средств в ходе реализации подпрограммы. Это потребовало бы внесение изменений в подпрограмму, пересмотра целевых значений показателей, и, возможно, отказ от реализации отдельных мероприятий и даже задач подпрограммы. Сокращение финансирования подпрограммы негативным образом сказалось бы на показателях подпрограммы.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Социальные риски связаны с вероятностью повышения социальной напряженности из-за неполной или недостоверной информации о реализуемых мероприятиях, в силу наличия разнонаправленных социальных интересов социальных групп, а также в условиях излишнего администрирования.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Основными мерами управления рисками с целью минимизации их влияния на достижение целей подпрограммы «Создание условий для организации досуга и обеспечения жителей поселения услугами организаций культуры и спорта» муниципальной программы «Социально-экономическое развитие Россыпнянского сельского поселения Калачеевского муниципального района Воронежской области на 2020-2028 годы» выступают следующие:</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мониторинг выполнения мероприятий подпрограммы;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открытость и подотчетность;</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информационное сопровождение и общественные коммуникации.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Мониторинг выполнения мероприятий подпрограммы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В рамках мониторинга достижение конкретных целей и решение задач подпрограммы отслеживается с использованием системы количественных показателей и качественного анализа. Обратная связь об уровне достижения контрольных значений индикаторов, а также о качественных характеристиках происходящих изменений позволяет своевременно выявлять отклонения, осуществлять корректировку, уточнение и дополнение намеченных мероприятий.</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Открытость и подотчетность</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xml:space="preserve">Управление программой будет осуществляться на основе принципов открытости. На сайте администрации Россыпнянского сельского поселения будет предоставлена полная и достоверная информация о реализации и оценке эффективности подпрограммы, в </w:t>
      </w:r>
      <w:proofErr w:type="spellStart"/>
      <w:r w:rsidRPr="0031354E">
        <w:rPr>
          <w:rFonts w:ascii="Arial" w:eastAsia="Times New Roman" w:hAnsi="Arial" w:cs="Arial"/>
          <w:color w:val="000000"/>
          <w:sz w:val="24"/>
          <w:szCs w:val="24"/>
          <w:lang w:eastAsia="ru-RU"/>
        </w:rPr>
        <w:t>т.ч</w:t>
      </w:r>
      <w:proofErr w:type="spellEnd"/>
      <w:r w:rsidRPr="0031354E">
        <w:rPr>
          <w:rFonts w:ascii="Arial" w:eastAsia="Times New Roman" w:hAnsi="Arial" w:cs="Arial"/>
          <w:color w:val="000000"/>
          <w:sz w:val="24"/>
          <w:szCs w:val="24"/>
          <w:lang w:eastAsia="ru-RU"/>
        </w:rPr>
        <w:t>. будут размещены ежегодные публичные отчеты исполнителей для общественности.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Информационное сопровождение и общественные коммуникации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В ходе реализации подпрограммы будет проводиться информационно-разъяснительная работа с населением, направленная на обеспечение благоприятной общественной атмосферы по отношению к проводимым действиям по реализации подпрограммы. В данной работе будет использован широкий спектр каналов и фирм коммуникации с общественностью, учитывающий особенности и возможности различных целевых групп, в том числе возможности интернет пространства.</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8. Оценка эффективности реализации подпрограммы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xml:space="preserve">Муниципальным заказчиком подпрограммы и главным распорядителем выделяемых на ее реализацию бюджетных средств является администрация Россыпнянского сельского поселения Калачеевского муниципального района </w:t>
      </w:r>
      <w:r w:rsidRPr="0031354E">
        <w:rPr>
          <w:rFonts w:ascii="Arial" w:eastAsia="Times New Roman" w:hAnsi="Arial" w:cs="Arial"/>
          <w:color w:val="000000"/>
          <w:sz w:val="24"/>
          <w:szCs w:val="24"/>
          <w:lang w:eastAsia="ru-RU"/>
        </w:rPr>
        <w:lastRenderedPageBreak/>
        <w:t>Воронежской области. Муниципальный заказчик программы с учетом финансовых средств, получаемых из различных источников, и на основании предварительных результатов ее выполнения уточняет промежуточные сроки реализации мероприятий подпрограммы и объемы их финансирования, а также соответствующие показатели в плане текущих расходов.</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Муниципальный заказчик подпрограммы несет ответственность за реализацию и конечные результаты подпрограммы, рациональное использование выделяемых на ее выполнение финансовых средств.</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Муниципальный заказчик в рамках своей компетенции:</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определяет наиболее эффективные формы и методы организации работ по реализации подпрограммы;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проводит согласование объемов финансирования на очередной финансовый год и на весь период реализации подпрограммы;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обеспечивает контроль реализации подпрограммы, включающий в себя контроль эффективности использования выделяемых финансовых средств, контроль качества реализации мероприятий путем экспертных оценок, контроль соблюдения сроков реализации мероприятий;</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в рамках своей компетенции обеспечивает контроль целевого использования выделяемых бюджетных средств;</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осуществляет сбор и систематизацию статистической и аналитической информации о ходе выполнения мероприятий;</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проводит мониторинг результатов реализации подпрограммных мероприятий, подготавливает отчеты о реализации подпрограммы, эффективности использования бюджетных средств;</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координирует разработку проектов нормативных правовых актов по вопросам реализации подпрограммы;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вносит в установленном порядке предложения, связанные с корректировкой подпрограммы.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Осуществление контроля реализации подпрограммы обеспечит своевременное и полное выполнение мероприятий, а также эффективное и целевое использование бюджетных средств.</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Оценка эффективности реализации подпрограммы будет осуществляться путем ежегодного сопоставления:</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1) фактических (в сопоставимых условиях) и планируемых значений целевых индикаторов подпрограммы (целевой параметр -100 процентов);</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2) фактических (в сопоставимых условиях) и планируемых объемов расходов бюджета Россыпнянского сельского поселения на реализацию подпрограммы и ее основных мероприятий (целевой параметр менее 100 процентов);</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3) числа выполненных и планируемых мероприятий плана реализации подпрограммы.</w:t>
      </w:r>
    </w:p>
    <w:p w:rsidR="0031354E" w:rsidRDefault="0031354E">
      <w:pP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rsidR="0031354E" w:rsidRDefault="0031354E" w:rsidP="0031354E">
      <w:pPr>
        <w:spacing w:after="0" w:line="240" w:lineRule="auto"/>
        <w:ind w:left="9498"/>
        <w:jc w:val="both"/>
        <w:rPr>
          <w:rFonts w:ascii="Arial" w:eastAsia="Times New Roman" w:hAnsi="Arial" w:cs="Arial"/>
          <w:color w:val="000000"/>
          <w:sz w:val="24"/>
          <w:szCs w:val="24"/>
          <w:lang w:eastAsia="ru-RU"/>
        </w:rPr>
        <w:sectPr w:rsidR="0031354E">
          <w:pgSz w:w="11906" w:h="16838"/>
          <w:pgMar w:top="1134" w:right="850" w:bottom="1134" w:left="1701" w:header="708" w:footer="708" w:gutter="0"/>
          <w:cols w:space="708"/>
          <w:docGrid w:linePitch="360"/>
        </w:sectPr>
      </w:pPr>
    </w:p>
    <w:p w:rsidR="0031354E" w:rsidRPr="0031354E" w:rsidRDefault="0031354E" w:rsidP="0031354E">
      <w:pPr>
        <w:spacing w:after="0" w:line="240" w:lineRule="auto"/>
        <w:ind w:left="9498"/>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lastRenderedPageBreak/>
        <w:t xml:space="preserve">Приложение 1 к муниципальной программе «Социально-экономическое развитие Россыпнянского сельского поселения Калачеевского муниципального района Воронежской области на 2020-2026 годы (прилож. 1 к муниципальной программе </w:t>
      </w:r>
      <w:proofErr w:type="spellStart"/>
      <w:r w:rsidRPr="0031354E">
        <w:rPr>
          <w:rFonts w:ascii="Arial" w:eastAsia="Times New Roman" w:hAnsi="Arial" w:cs="Arial"/>
          <w:color w:val="000000"/>
          <w:sz w:val="24"/>
          <w:szCs w:val="24"/>
          <w:lang w:eastAsia="ru-RU"/>
        </w:rPr>
        <w:t>излож</w:t>
      </w:r>
      <w:proofErr w:type="spellEnd"/>
      <w:r w:rsidRPr="0031354E">
        <w:rPr>
          <w:rFonts w:ascii="Arial" w:eastAsia="Times New Roman" w:hAnsi="Arial" w:cs="Arial"/>
          <w:color w:val="000000"/>
          <w:sz w:val="24"/>
          <w:szCs w:val="24"/>
          <w:lang w:eastAsia="ru-RU"/>
        </w:rPr>
        <w:t>. в ред. пост. от 29.05.2020 № 17, от 11.02.2022 № 8, от 22.11.2024 №67, от 01.11.2025 № 58)</w:t>
      </w:r>
    </w:p>
    <w:p w:rsidR="0031354E" w:rsidRPr="0031354E" w:rsidRDefault="0031354E" w:rsidP="0031354E">
      <w:pPr>
        <w:spacing w:after="0" w:line="240" w:lineRule="auto"/>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СВЕДЕНИЯ о показателях (индикаторах) муниципальной программы Россыпнянского сельского поселения «Социально-экономическое развитие Россыпнянского сельского поселения Калачеевского муниципального района Воронежской области на 2020 -2028 годы»</w:t>
      </w:r>
    </w:p>
    <w:p w:rsidR="0031354E" w:rsidRPr="0031354E" w:rsidRDefault="0031354E" w:rsidP="0031354E">
      <w:pPr>
        <w:spacing w:after="0" w:line="240" w:lineRule="auto"/>
        <w:ind w:firstLine="709"/>
        <w:jc w:val="center"/>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w:t>
      </w:r>
    </w:p>
    <w:tbl>
      <w:tblPr>
        <w:tblW w:w="15142" w:type="dxa"/>
        <w:tblCellMar>
          <w:left w:w="0" w:type="dxa"/>
          <w:right w:w="0" w:type="dxa"/>
        </w:tblCellMar>
        <w:tblLook w:val="04A0" w:firstRow="1" w:lastRow="0" w:firstColumn="1" w:lastColumn="0" w:noHBand="0" w:noVBand="1"/>
      </w:tblPr>
      <w:tblGrid>
        <w:gridCol w:w="700"/>
        <w:gridCol w:w="3411"/>
        <w:gridCol w:w="1823"/>
        <w:gridCol w:w="1321"/>
        <w:gridCol w:w="878"/>
        <w:gridCol w:w="878"/>
        <w:gridCol w:w="878"/>
        <w:gridCol w:w="886"/>
        <w:gridCol w:w="878"/>
        <w:gridCol w:w="878"/>
        <w:gridCol w:w="878"/>
        <w:gridCol w:w="854"/>
        <w:gridCol w:w="879"/>
      </w:tblGrid>
      <w:tr w:rsidR="0031354E" w:rsidRPr="0031354E" w:rsidTr="0031354E">
        <w:trPr>
          <w:trHeight w:val="516"/>
          <w:tblHeader/>
        </w:trPr>
        <w:tc>
          <w:tcPr>
            <w:tcW w:w="696" w:type="dxa"/>
            <w:vMerge w:val="restart"/>
            <w:tcBorders>
              <w:top w:val="single" w:sz="6" w:space="0" w:color="000000"/>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№п/п</w:t>
            </w:r>
          </w:p>
        </w:tc>
        <w:tc>
          <w:tcPr>
            <w:tcW w:w="3754" w:type="dxa"/>
            <w:vMerge w:val="restart"/>
            <w:tcBorders>
              <w:top w:val="single" w:sz="6" w:space="0" w:color="000000"/>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Наименование показателя (индикатора)</w:t>
            </w:r>
          </w:p>
        </w:tc>
        <w:tc>
          <w:tcPr>
            <w:tcW w:w="1138" w:type="dxa"/>
            <w:vMerge w:val="restart"/>
            <w:tcBorders>
              <w:top w:val="single" w:sz="6" w:space="0" w:color="000000"/>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Пункт Федерального плана статистических работ</w:t>
            </w:r>
          </w:p>
        </w:tc>
        <w:tc>
          <w:tcPr>
            <w:tcW w:w="992" w:type="dxa"/>
            <w:vMerge w:val="restart"/>
            <w:tcBorders>
              <w:top w:val="single" w:sz="6" w:space="0" w:color="000000"/>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Единица измерения</w:t>
            </w:r>
          </w:p>
        </w:tc>
        <w:tc>
          <w:tcPr>
            <w:tcW w:w="8562" w:type="dxa"/>
            <w:gridSpan w:val="9"/>
            <w:tcBorders>
              <w:top w:val="single" w:sz="6" w:space="0" w:color="000000"/>
              <w:left w:val="single" w:sz="6" w:space="0" w:color="000000"/>
              <w:bottom w:val="single" w:sz="6" w:space="0" w:color="000000"/>
              <w:right w:val="single" w:sz="6" w:space="0" w:color="000000"/>
            </w:tcBorders>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Значения показателя (индикатора) по годам реализации государственной программы</w:t>
            </w:r>
          </w:p>
        </w:tc>
      </w:tr>
      <w:tr w:rsidR="0031354E" w:rsidRPr="0031354E" w:rsidTr="0031354E">
        <w:tc>
          <w:tcPr>
            <w:tcW w:w="0" w:type="auto"/>
            <w:vMerge/>
            <w:tcBorders>
              <w:top w:val="single" w:sz="6" w:space="0" w:color="000000"/>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sz w:val="24"/>
                <w:szCs w:val="24"/>
                <w:lang w:eastAsia="ru-RU"/>
              </w:rPr>
            </w:pP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2020 год</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2021 год</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2022 год</w:t>
            </w:r>
          </w:p>
        </w:tc>
        <w:tc>
          <w:tcPr>
            <w:tcW w:w="953"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2023 год</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2024 год</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2025 год</w:t>
            </w:r>
          </w:p>
        </w:tc>
        <w:tc>
          <w:tcPr>
            <w:tcW w:w="951"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2026 год</w:t>
            </w:r>
          </w:p>
        </w:tc>
        <w:tc>
          <w:tcPr>
            <w:tcW w:w="951" w:type="dxa"/>
            <w:tcBorders>
              <w:left w:val="single" w:sz="6" w:space="0" w:color="000000"/>
              <w:bottom w:val="single" w:sz="6" w:space="0" w:color="000000"/>
              <w:right w:val="single" w:sz="6" w:space="0" w:color="000000"/>
            </w:tcBorders>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2027 год</w:t>
            </w:r>
          </w:p>
        </w:tc>
        <w:tc>
          <w:tcPr>
            <w:tcW w:w="952"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2028 год</w:t>
            </w:r>
          </w:p>
        </w:tc>
      </w:tr>
      <w:tr w:rsidR="0031354E" w:rsidRPr="0031354E" w:rsidTr="0031354E">
        <w:tc>
          <w:tcPr>
            <w:tcW w:w="696"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1</w:t>
            </w:r>
          </w:p>
        </w:tc>
        <w:tc>
          <w:tcPr>
            <w:tcW w:w="3754"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2</w:t>
            </w:r>
          </w:p>
        </w:tc>
        <w:tc>
          <w:tcPr>
            <w:tcW w:w="1138"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3</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4</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5</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6</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7</w:t>
            </w:r>
          </w:p>
        </w:tc>
        <w:tc>
          <w:tcPr>
            <w:tcW w:w="953"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8</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9</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10</w:t>
            </w:r>
          </w:p>
        </w:tc>
        <w:tc>
          <w:tcPr>
            <w:tcW w:w="951"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11</w:t>
            </w:r>
          </w:p>
        </w:tc>
        <w:tc>
          <w:tcPr>
            <w:tcW w:w="951" w:type="dxa"/>
            <w:tcBorders>
              <w:left w:val="single" w:sz="6" w:space="0" w:color="000000"/>
              <w:bottom w:val="single" w:sz="6" w:space="0" w:color="000000"/>
              <w:right w:val="single" w:sz="6" w:space="0" w:color="000000"/>
            </w:tcBorders>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12</w:t>
            </w:r>
          </w:p>
        </w:tc>
        <w:tc>
          <w:tcPr>
            <w:tcW w:w="952"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13</w:t>
            </w:r>
          </w:p>
        </w:tc>
      </w:tr>
      <w:tr w:rsidR="0031354E" w:rsidRPr="0031354E" w:rsidTr="0031354E">
        <w:tc>
          <w:tcPr>
            <w:tcW w:w="696"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1</w:t>
            </w:r>
          </w:p>
        </w:tc>
        <w:tc>
          <w:tcPr>
            <w:tcW w:w="14446" w:type="dxa"/>
            <w:gridSpan w:val="12"/>
            <w:tcBorders>
              <w:left w:val="single" w:sz="6" w:space="0" w:color="000000"/>
              <w:bottom w:val="single" w:sz="6" w:space="0" w:color="000000"/>
              <w:right w:val="single" w:sz="6" w:space="0" w:color="000000"/>
            </w:tcBorders>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Подпрограмма 1.</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Управление муниципальными финансами, создание условий для эффективного и ответственного управления муниципальными финансами</w:t>
            </w:r>
          </w:p>
        </w:tc>
      </w:tr>
      <w:tr w:rsidR="0031354E" w:rsidRPr="0031354E" w:rsidTr="0031354E">
        <w:tc>
          <w:tcPr>
            <w:tcW w:w="696"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1.1.</w:t>
            </w:r>
          </w:p>
        </w:tc>
        <w:tc>
          <w:tcPr>
            <w:tcW w:w="3754"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 xml:space="preserve">Наличие муниципальных правовых актов по организации бюджетного процесса в </w:t>
            </w:r>
            <w:proofErr w:type="spellStart"/>
            <w:r w:rsidRPr="0031354E">
              <w:rPr>
                <w:rFonts w:ascii="Arial" w:eastAsia="Times New Roman" w:hAnsi="Arial" w:cs="Arial"/>
                <w:sz w:val="24"/>
                <w:szCs w:val="24"/>
                <w:lang w:eastAsia="ru-RU"/>
              </w:rPr>
              <w:t>Россыпнянском</w:t>
            </w:r>
            <w:proofErr w:type="spellEnd"/>
            <w:r w:rsidRPr="0031354E">
              <w:rPr>
                <w:rFonts w:ascii="Arial" w:eastAsia="Times New Roman" w:hAnsi="Arial" w:cs="Arial"/>
                <w:sz w:val="24"/>
                <w:szCs w:val="24"/>
                <w:lang w:eastAsia="ru-RU"/>
              </w:rPr>
              <w:t xml:space="preserve"> сельском поселении</w:t>
            </w:r>
          </w:p>
        </w:tc>
        <w:tc>
          <w:tcPr>
            <w:tcW w:w="1138"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 </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Да/нет</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да</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да</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да</w:t>
            </w:r>
          </w:p>
        </w:tc>
        <w:tc>
          <w:tcPr>
            <w:tcW w:w="953"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да</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да</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да</w:t>
            </w:r>
          </w:p>
        </w:tc>
        <w:tc>
          <w:tcPr>
            <w:tcW w:w="951"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да</w:t>
            </w:r>
          </w:p>
        </w:tc>
        <w:tc>
          <w:tcPr>
            <w:tcW w:w="951" w:type="dxa"/>
            <w:tcBorders>
              <w:left w:val="single" w:sz="6" w:space="0" w:color="000000"/>
              <w:bottom w:val="single" w:sz="6" w:space="0" w:color="000000"/>
              <w:right w:val="single" w:sz="6" w:space="0" w:color="000000"/>
            </w:tcBorders>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да</w:t>
            </w:r>
          </w:p>
        </w:tc>
        <w:tc>
          <w:tcPr>
            <w:tcW w:w="952"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да</w:t>
            </w:r>
          </w:p>
        </w:tc>
      </w:tr>
      <w:tr w:rsidR="0031354E" w:rsidRPr="0031354E" w:rsidTr="0031354E">
        <w:tc>
          <w:tcPr>
            <w:tcW w:w="696"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1.2</w:t>
            </w:r>
          </w:p>
        </w:tc>
        <w:tc>
          <w:tcPr>
            <w:tcW w:w="3754"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 xml:space="preserve">Доля налоговых и неналоговых доходов местного бюджета в общем объеме доходов бюджета муниципального образования (без учета </w:t>
            </w:r>
            <w:r w:rsidRPr="0031354E">
              <w:rPr>
                <w:rFonts w:ascii="Arial" w:eastAsia="Times New Roman" w:hAnsi="Arial" w:cs="Arial"/>
                <w:sz w:val="24"/>
                <w:szCs w:val="24"/>
                <w:lang w:eastAsia="ru-RU"/>
              </w:rPr>
              <w:lastRenderedPageBreak/>
              <w:t>безвозмездных поступлений, имеющих целевой характер)</w:t>
            </w:r>
          </w:p>
        </w:tc>
        <w:tc>
          <w:tcPr>
            <w:tcW w:w="1138"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lastRenderedPageBreak/>
              <w:t> </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50,2</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52,2</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54,2</w:t>
            </w:r>
          </w:p>
        </w:tc>
        <w:tc>
          <w:tcPr>
            <w:tcW w:w="953"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56,2</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58,2</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60,2</w:t>
            </w:r>
          </w:p>
        </w:tc>
        <w:tc>
          <w:tcPr>
            <w:tcW w:w="951"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62,2</w:t>
            </w:r>
          </w:p>
        </w:tc>
        <w:tc>
          <w:tcPr>
            <w:tcW w:w="951" w:type="dxa"/>
            <w:tcBorders>
              <w:left w:val="single" w:sz="6" w:space="0" w:color="000000"/>
              <w:bottom w:val="single" w:sz="6" w:space="0" w:color="000000"/>
              <w:right w:val="single" w:sz="6" w:space="0" w:color="000000"/>
            </w:tcBorders>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62,2</w:t>
            </w:r>
          </w:p>
        </w:tc>
        <w:tc>
          <w:tcPr>
            <w:tcW w:w="952"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62,2</w:t>
            </w:r>
          </w:p>
        </w:tc>
      </w:tr>
      <w:tr w:rsidR="0031354E" w:rsidRPr="0031354E" w:rsidTr="0031354E">
        <w:tc>
          <w:tcPr>
            <w:tcW w:w="696"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1.3.</w:t>
            </w:r>
          </w:p>
        </w:tc>
        <w:tc>
          <w:tcPr>
            <w:tcW w:w="3754"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Удельный вес недоимки по земельному налогу на 1 января года, следующего за отчетным</w:t>
            </w:r>
          </w:p>
        </w:tc>
        <w:tc>
          <w:tcPr>
            <w:tcW w:w="1138"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 </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4,0</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3,5</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3,0</w:t>
            </w:r>
          </w:p>
        </w:tc>
        <w:tc>
          <w:tcPr>
            <w:tcW w:w="953"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2,8</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2,7</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2,6</w:t>
            </w:r>
          </w:p>
        </w:tc>
        <w:tc>
          <w:tcPr>
            <w:tcW w:w="951"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2,5</w:t>
            </w:r>
          </w:p>
        </w:tc>
        <w:tc>
          <w:tcPr>
            <w:tcW w:w="951" w:type="dxa"/>
            <w:tcBorders>
              <w:left w:val="single" w:sz="6" w:space="0" w:color="000000"/>
              <w:bottom w:val="single" w:sz="6" w:space="0" w:color="000000"/>
              <w:right w:val="single" w:sz="6" w:space="0" w:color="000000"/>
            </w:tcBorders>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2,5</w:t>
            </w:r>
          </w:p>
        </w:tc>
        <w:tc>
          <w:tcPr>
            <w:tcW w:w="952"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2,5</w:t>
            </w:r>
          </w:p>
        </w:tc>
      </w:tr>
      <w:tr w:rsidR="0031354E" w:rsidRPr="0031354E" w:rsidTr="0031354E">
        <w:tc>
          <w:tcPr>
            <w:tcW w:w="696"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1.4.</w:t>
            </w:r>
          </w:p>
        </w:tc>
        <w:tc>
          <w:tcPr>
            <w:tcW w:w="3754"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Удельный вес недоимки по налогу на имущество физических лиц на 1 января года, следующего за отчетным</w:t>
            </w:r>
          </w:p>
        </w:tc>
        <w:tc>
          <w:tcPr>
            <w:tcW w:w="1138"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 </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15,0</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14,0</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13,0</w:t>
            </w:r>
          </w:p>
        </w:tc>
        <w:tc>
          <w:tcPr>
            <w:tcW w:w="953"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12,0</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11,5</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11,0</w:t>
            </w:r>
          </w:p>
        </w:tc>
        <w:tc>
          <w:tcPr>
            <w:tcW w:w="951"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10,0</w:t>
            </w:r>
          </w:p>
        </w:tc>
        <w:tc>
          <w:tcPr>
            <w:tcW w:w="951" w:type="dxa"/>
            <w:tcBorders>
              <w:left w:val="single" w:sz="6" w:space="0" w:color="000000"/>
              <w:bottom w:val="single" w:sz="6" w:space="0" w:color="000000"/>
              <w:right w:val="single" w:sz="6" w:space="0" w:color="000000"/>
            </w:tcBorders>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10,0</w:t>
            </w:r>
          </w:p>
        </w:tc>
        <w:tc>
          <w:tcPr>
            <w:tcW w:w="952"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10,0</w:t>
            </w:r>
          </w:p>
        </w:tc>
      </w:tr>
      <w:tr w:rsidR="0031354E" w:rsidRPr="0031354E" w:rsidTr="0031354E">
        <w:tc>
          <w:tcPr>
            <w:tcW w:w="696"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1.5.</w:t>
            </w:r>
          </w:p>
        </w:tc>
        <w:tc>
          <w:tcPr>
            <w:tcW w:w="3754"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Наличие средств в бюджете поселения на обеспечение безопасности жизнедеятельности</w:t>
            </w:r>
          </w:p>
        </w:tc>
        <w:tc>
          <w:tcPr>
            <w:tcW w:w="1138"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 </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Да/нет</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да</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да</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да</w:t>
            </w:r>
          </w:p>
        </w:tc>
        <w:tc>
          <w:tcPr>
            <w:tcW w:w="953"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да</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да</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да</w:t>
            </w:r>
          </w:p>
        </w:tc>
        <w:tc>
          <w:tcPr>
            <w:tcW w:w="951"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да</w:t>
            </w:r>
          </w:p>
        </w:tc>
        <w:tc>
          <w:tcPr>
            <w:tcW w:w="951" w:type="dxa"/>
            <w:tcBorders>
              <w:left w:val="single" w:sz="6" w:space="0" w:color="000000"/>
              <w:bottom w:val="single" w:sz="6" w:space="0" w:color="000000"/>
              <w:right w:val="single" w:sz="6" w:space="0" w:color="000000"/>
            </w:tcBorders>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да</w:t>
            </w:r>
          </w:p>
        </w:tc>
        <w:tc>
          <w:tcPr>
            <w:tcW w:w="952"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да</w:t>
            </w:r>
          </w:p>
        </w:tc>
      </w:tr>
      <w:tr w:rsidR="0031354E" w:rsidRPr="0031354E" w:rsidTr="0031354E">
        <w:tc>
          <w:tcPr>
            <w:tcW w:w="696"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1.6.</w:t>
            </w:r>
          </w:p>
        </w:tc>
        <w:tc>
          <w:tcPr>
            <w:tcW w:w="3754"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Наличие средств в бюджете поселения на выполнение других обязательств ОМСУ</w:t>
            </w:r>
          </w:p>
        </w:tc>
        <w:tc>
          <w:tcPr>
            <w:tcW w:w="1138"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 </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Да/нет</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да</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да</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да</w:t>
            </w:r>
          </w:p>
        </w:tc>
        <w:tc>
          <w:tcPr>
            <w:tcW w:w="953"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да</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да</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да</w:t>
            </w:r>
          </w:p>
        </w:tc>
        <w:tc>
          <w:tcPr>
            <w:tcW w:w="951"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да</w:t>
            </w:r>
          </w:p>
        </w:tc>
        <w:tc>
          <w:tcPr>
            <w:tcW w:w="951" w:type="dxa"/>
            <w:tcBorders>
              <w:left w:val="single" w:sz="6" w:space="0" w:color="000000"/>
              <w:bottom w:val="single" w:sz="6" w:space="0" w:color="000000"/>
              <w:right w:val="single" w:sz="6" w:space="0" w:color="000000"/>
            </w:tcBorders>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да</w:t>
            </w:r>
          </w:p>
        </w:tc>
        <w:tc>
          <w:tcPr>
            <w:tcW w:w="952"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да</w:t>
            </w:r>
          </w:p>
        </w:tc>
      </w:tr>
      <w:tr w:rsidR="0031354E" w:rsidRPr="0031354E" w:rsidTr="0031354E">
        <w:tc>
          <w:tcPr>
            <w:tcW w:w="696"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2.</w:t>
            </w:r>
          </w:p>
        </w:tc>
        <w:tc>
          <w:tcPr>
            <w:tcW w:w="14446" w:type="dxa"/>
            <w:gridSpan w:val="12"/>
            <w:tcBorders>
              <w:left w:val="single" w:sz="6" w:space="0" w:color="000000"/>
              <w:bottom w:val="single" w:sz="6" w:space="0" w:color="000000"/>
              <w:right w:val="single" w:sz="6" w:space="0" w:color="000000"/>
            </w:tcBorders>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Подпрограмма 2.</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Развитие жилищно-коммунального хозяйства, повышение уровня благоустройства территории сельского поселения</w:t>
            </w:r>
          </w:p>
        </w:tc>
      </w:tr>
      <w:tr w:rsidR="0031354E" w:rsidRPr="0031354E" w:rsidTr="0031354E">
        <w:tc>
          <w:tcPr>
            <w:tcW w:w="696"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2.1.</w:t>
            </w:r>
          </w:p>
        </w:tc>
        <w:tc>
          <w:tcPr>
            <w:tcW w:w="3754"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Организация ритуальных услуг и содержание мест захоронения</w:t>
            </w:r>
          </w:p>
        </w:tc>
        <w:tc>
          <w:tcPr>
            <w:tcW w:w="1138"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 </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да/нет</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да</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да</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да</w:t>
            </w:r>
          </w:p>
        </w:tc>
        <w:tc>
          <w:tcPr>
            <w:tcW w:w="953"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да</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да</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да</w:t>
            </w:r>
          </w:p>
        </w:tc>
        <w:tc>
          <w:tcPr>
            <w:tcW w:w="951"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да</w:t>
            </w:r>
          </w:p>
        </w:tc>
        <w:tc>
          <w:tcPr>
            <w:tcW w:w="951" w:type="dxa"/>
            <w:tcBorders>
              <w:left w:val="single" w:sz="6" w:space="0" w:color="000000"/>
              <w:bottom w:val="single" w:sz="6" w:space="0" w:color="000000"/>
              <w:right w:val="single" w:sz="6" w:space="0" w:color="000000"/>
            </w:tcBorders>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да</w:t>
            </w:r>
          </w:p>
        </w:tc>
        <w:tc>
          <w:tcPr>
            <w:tcW w:w="952"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да</w:t>
            </w:r>
          </w:p>
        </w:tc>
      </w:tr>
      <w:tr w:rsidR="0031354E" w:rsidRPr="0031354E" w:rsidTr="0031354E">
        <w:tc>
          <w:tcPr>
            <w:tcW w:w="696"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2.2.</w:t>
            </w:r>
          </w:p>
        </w:tc>
        <w:tc>
          <w:tcPr>
            <w:tcW w:w="3754"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Доля протяженности освещенных частей улиц, проездов к их общей протяженности на конец отчетного года</w:t>
            </w:r>
          </w:p>
        </w:tc>
        <w:tc>
          <w:tcPr>
            <w:tcW w:w="1138"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 </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70</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75</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80</w:t>
            </w:r>
          </w:p>
        </w:tc>
        <w:tc>
          <w:tcPr>
            <w:tcW w:w="953"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85</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90</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95</w:t>
            </w:r>
          </w:p>
        </w:tc>
        <w:tc>
          <w:tcPr>
            <w:tcW w:w="951"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100</w:t>
            </w:r>
          </w:p>
        </w:tc>
        <w:tc>
          <w:tcPr>
            <w:tcW w:w="951" w:type="dxa"/>
            <w:tcBorders>
              <w:left w:val="single" w:sz="6" w:space="0" w:color="000000"/>
              <w:bottom w:val="single" w:sz="6" w:space="0" w:color="000000"/>
              <w:right w:val="single" w:sz="6" w:space="0" w:color="000000"/>
            </w:tcBorders>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100</w:t>
            </w:r>
          </w:p>
        </w:tc>
        <w:tc>
          <w:tcPr>
            <w:tcW w:w="952"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100</w:t>
            </w:r>
          </w:p>
        </w:tc>
      </w:tr>
      <w:tr w:rsidR="0031354E" w:rsidRPr="0031354E" w:rsidTr="0031354E">
        <w:tc>
          <w:tcPr>
            <w:tcW w:w="696"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lastRenderedPageBreak/>
              <w:t>2.3.</w:t>
            </w:r>
          </w:p>
        </w:tc>
        <w:tc>
          <w:tcPr>
            <w:tcW w:w="3754"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Объем расходов местного бюджета на проведение мероприятий по энергосбережению в расчете на 1 жителя поселения ежегодно</w:t>
            </w:r>
          </w:p>
        </w:tc>
        <w:tc>
          <w:tcPr>
            <w:tcW w:w="1138"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 </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рублей</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2</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2</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2</w:t>
            </w:r>
          </w:p>
        </w:tc>
        <w:tc>
          <w:tcPr>
            <w:tcW w:w="953"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2</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2</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2</w:t>
            </w:r>
          </w:p>
        </w:tc>
        <w:tc>
          <w:tcPr>
            <w:tcW w:w="951"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2</w:t>
            </w:r>
          </w:p>
        </w:tc>
        <w:tc>
          <w:tcPr>
            <w:tcW w:w="951" w:type="dxa"/>
            <w:tcBorders>
              <w:left w:val="single" w:sz="6" w:space="0" w:color="000000"/>
              <w:bottom w:val="single" w:sz="6" w:space="0" w:color="000000"/>
              <w:right w:val="single" w:sz="6" w:space="0" w:color="000000"/>
            </w:tcBorders>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2</w:t>
            </w:r>
          </w:p>
        </w:tc>
        <w:tc>
          <w:tcPr>
            <w:tcW w:w="952"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2</w:t>
            </w:r>
          </w:p>
        </w:tc>
      </w:tr>
      <w:tr w:rsidR="0031354E" w:rsidRPr="0031354E" w:rsidTr="0031354E">
        <w:tc>
          <w:tcPr>
            <w:tcW w:w="696"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2.4.</w:t>
            </w:r>
          </w:p>
        </w:tc>
        <w:tc>
          <w:tcPr>
            <w:tcW w:w="3754"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Доля грунтовых дорог общего пользования в черте населенных пунктов, в отношении которых устроено сплошное покрытие из щебеночных материалов</w:t>
            </w:r>
          </w:p>
        </w:tc>
        <w:tc>
          <w:tcPr>
            <w:tcW w:w="1138"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 </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21,8</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26,5</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31,2</w:t>
            </w:r>
          </w:p>
        </w:tc>
        <w:tc>
          <w:tcPr>
            <w:tcW w:w="953"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35,9*</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40,6</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45,3</w:t>
            </w:r>
          </w:p>
        </w:tc>
        <w:tc>
          <w:tcPr>
            <w:tcW w:w="951"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50</w:t>
            </w:r>
          </w:p>
        </w:tc>
        <w:tc>
          <w:tcPr>
            <w:tcW w:w="951" w:type="dxa"/>
            <w:tcBorders>
              <w:left w:val="single" w:sz="6" w:space="0" w:color="000000"/>
              <w:bottom w:val="single" w:sz="6" w:space="0" w:color="000000"/>
              <w:right w:val="single" w:sz="6" w:space="0" w:color="000000"/>
            </w:tcBorders>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50</w:t>
            </w:r>
          </w:p>
        </w:tc>
        <w:tc>
          <w:tcPr>
            <w:tcW w:w="952"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50</w:t>
            </w:r>
          </w:p>
        </w:tc>
      </w:tr>
      <w:tr w:rsidR="0031354E" w:rsidRPr="0031354E" w:rsidTr="0031354E">
        <w:tc>
          <w:tcPr>
            <w:tcW w:w="696"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3.</w:t>
            </w:r>
          </w:p>
        </w:tc>
        <w:tc>
          <w:tcPr>
            <w:tcW w:w="14446" w:type="dxa"/>
            <w:gridSpan w:val="12"/>
            <w:tcBorders>
              <w:left w:val="single" w:sz="6" w:space="0" w:color="000000"/>
              <w:bottom w:val="single" w:sz="6" w:space="0" w:color="000000"/>
              <w:right w:val="single" w:sz="6" w:space="0" w:color="000000"/>
            </w:tcBorders>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Подпрограмма 3.</w:t>
            </w:r>
          </w:p>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Создание условий для организации досуга и обеспечения жителей поселения услугами организаций культуры и спорта</w:t>
            </w:r>
          </w:p>
        </w:tc>
      </w:tr>
      <w:tr w:rsidR="0031354E" w:rsidRPr="0031354E" w:rsidTr="0031354E">
        <w:tc>
          <w:tcPr>
            <w:tcW w:w="696"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3.1.</w:t>
            </w:r>
          </w:p>
        </w:tc>
        <w:tc>
          <w:tcPr>
            <w:tcW w:w="3754"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Удельный вес населения, постоянно проживающего на территории поселения, занимающихся в кружках, клубных формированиях в учреждениях культуры</w:t>
            </w:r>
          </w:p>
        </w:tc>
        <w:tc>
          <w:tcPr>
            <w:tcW w:w="1138"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 </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38,6</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42,5</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46,4</w:t>
            </w:r>
          </w:p>
        </w:tc>
        <w:tc>
          <w:tcPr>
            <w:tcW w:w="953"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50,3</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54,2</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58,1</w:t>
            </w:r>
          </w:p>
        </w:tc>
        <w:tc>
          <w:tcPr>
            <w:tcW w:w="951"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62</w:t>
            </w:r>
          </w:p>
        </w:tc>
        <w:tc>
          <w:tcPr>
            <w:tcW w:w="951" w:type="dxa"/>
            <w:tcBorders>
              <w:left w:val="single" w:sz="6" w:space="0" w:color="000000"/>
              <w:bottom w:val="single" w:sz="6" w:space="0" w:color="000000"/>
              <w:right w:val="single" w:sz="6" w:space="0" w:color="000000"/>
            </w:tcBorders>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62</w:t>
            </w:r>
          </w:p>
        </w:tc>
        <w:tc>
          <w:tcPr>
            <w:tcW w:w="952"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62</w:t>
            </w:r>
          </w:p>
        </w:tc>
      </w:tr>
      <w:tr w:rsidR="0031354E" w:rsidRPr="0031354E" w:rsidTr="0031354E">
        <w:tc>
          <w:tcPr>
            <w:tcW w:w="696"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3.2.</w:t>
            </w:r>
          </w:p>
        </w:tc>
        <w:tc>
          <w:tcPr>
            <w:tcW w:w="3754"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Расходы бюджета поселения на культуру в расчете на 1 жителя</w:t>
            </w:r>
          </w:p>
        </w:tc>
        <w:tc>
          <w:tcPr>
            <w:tcW w:w="1138"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 </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рублей</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1020</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1030</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1040</w:t>
            </w:r>
          </w:p>
        </w:tc>
        <w:tc>
          <w:tcPr>
            <w:tcW w:w="953"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1050</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1060</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1070</w:t>
            </w:r>
          </w:p>
        </w:tc>
        <w:tc>
          <w:tcPr>
            <w:tcW w:w="951"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1080</w:t>
            </w:r>
          </w:p>
        </w:tc>
        <w:tc>
          <w:tcPr>
            <w:tcW w:w="951" w:type="dxa"/>
            <w:tcBorders>
              <w:left w:val="single" w:sz="6" w:space="0" w:color="000000"/>
              <w:bottom w:val="single" w:sz="6" w:space="0" w:color="000000"/>
              <w:right w:val="single" w:sz="6" w:space="0" w:color="000000"/>
            </w:tcBorders>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1080</w:t>
            </w:r>
          </w:p>
        </w:tc>
        <w:tc>
          <w:tcPr>
            <w:tcW w:w="952"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1080</w:t>
            </w:r>
          </w:p>
        </w:tc>
      </w:tr>
      <w:tr w:rsidR="0031354E" w:rsidRPr="0031354E" w:rsidTr="0031354E">
        <w:tc>
          <w:tcPr>
            <w:tcW w:w="696"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3.3.</w:t>
            </w:r>
          </w:p>
        </w:tc>
        <w:tc>
          <w:tcPr>
            <w:tcW w:w="3754"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Количество оборудованных детских площадок и мест массового отдыха на 1000 чел. населения</w:t>
            </w:r>
          </w:p>
        </w:tc>
        <w:tc>
          <w:tcPr>
            <w:tcW w:w="1138"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 </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ед.</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2,65</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2,65</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2,65</w:t>
            </w:r>
          </w:p>
        </w:tc>
        <w:tc>
          <w:tcPr>
            <w:tcW w:w="953"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2,65</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2,65</w:t>
            </w:r>
          </w:p>
        </w:tc>
        <w:tc>
          <w:tcPr>
            <w:tcW w:w="9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2,65</w:t>
            </w:r>
          </w:p>
        </w:tc>
        <w:tc>
          <w:tcPr>
            <w:tcW w:w="951"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2,65</w:t>
            </w:r>
          </w:p>
        </w:tc>
        <w:tc>
          <w:tcPr>
            <w:tcW w:w="951" w:type="dxa"/>
            <w:tcBorders>
              <w:left w:val="single" w:sz="6" w:space="0" w:color="000000"/>
              <w:bottom w:val="single" w:sz="6" w:space="0" w:color="000000"/>
              <w:right w:val="single" w:sz="6" w:space="0" w:color="000000"/>
            </w:tcBorders>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2,65</w:t>
            </w:r>
          </w:p>
        </w:tc>
        <w:tc>
          <w:tcPr>
            <w:tcW w:w="952"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sz w:val="24"/>
                <w:szCs w:val="24"/>
                <w:lang w:eastAsia="ru-RU"/>
              </w:rPr>
            </w:pPr>
            <w:r w:rsidRPr="0031354E">
              <w:rPr>
                <w:rFonts w:ascii="Arial" w:eastAsia="Times New Roman" w:hAnsi="Arial" w:cs="Arial"/>
                <w:sz w:val="24"/>
                <w:szCs w:val="24"/>
                <w:lang w:eastAsia="ru-RU"/>
              </w:rPr>
              <w:t>2,65</w:t>
            </w:r>
          </w:p>
        </w:tc>
      </w:tr>
    </w:tbl>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w:t>
      </w:r>
    </w:p>
    <w:p w:rsidR="0031354E" w:rsidRPr="0031354E" w:rsidRDefault="0031354E" w:rsidP="0031354E">
      <w:pPr>
        <w:spacing w:after="0" w:line="240" w:lineRule="auto"/>
        <w:ind w:left="9356"/>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lastRenderedPageBreak/>
        <w:br w:type="textWrapping" w:clear="all"/>
        <w:t xml:space="preserve">Приложение 2 к муниципальной программе «Социально-экономическое развитие Россыпнянского сельского поселения Калачеевского муниципального района Воронежской области на 2020-2026 годы» (прилож. 2 </w:t>
      </w:r>
      <w:proofErr w:type="spellStart"/>
      <w:r w:rsidRPr="0031354E">
        <w:rPr>
          <w:rFonts w:ascii="Arial" w:eastAsia="Times New Roman" w:hAnsi="Arial" w:cs="Arial"/>
          <w:color w:val="000000"/>
          <w:sz w:val="24"/>
          <w:szCs w:val="24"/>
          <w:lang w:eastAsia="ru-RU"/>
        </w:rPr>
        <w:t>излож</w:t>
      </w:r>
      <w:proofErr w:type="spellEnd"/>
      <w:r w:rsidRPr="0031354E">
        <w:rPr>
          <w:rFonts w:ascii="Arial" w:eastAsia="Times New Roman" w:hAnsi="Arial" w:cs="Arial"/>
          <w:color w:val="000000"/>
          <w:sz w:val="24"/>
          <w:szCs w:val="24"/>
          <w:lang w:eastAsia="ru-RU"/>
        </w:rPr>
        <w:t>. в ред. пост. от 25.02.2020 № 4, от 25.02.2020 № 5, от 25.08.2020 № 26, от 28.12.2020 № 39, от 02.03.2021 № 12, от 02.03.2021 № 13, от 28.06.2021 № 19, от 30.08.2021 № 25, от 29.12.2021 № 52, от 11.02.2022 № 8, от 10.03.2022 № 16, от 12.07.2022 № 27, от 27.10.2022 № 42, от 30.12.2022 № 82, от 15.02.2023 № 24, от 15.05.2023 № 50, от 31.07.2023 № 70, от 29.12.2023 № 96, от 09.02.2024 № 5, от 27.02.2024 № 9, от 29.07.2024 № 46, от 22.11.2024 № 67, от 28.12.2024 № 80, от 10.02.2025 № 7, от 04.07.2025 № 45, от 26.08.2025 № 52, от 01.11.2025 № 58, от 29.12.2025 № 77)</w:t>
      </w:r>
    </w:p>
    <w:p w:rsidR="0031354E" w:rsidRPr="0031354E" w:rsidRDefault="0031354E" w:rsidP="0031354E">
      <w:pPr>
        <w:spacing w:after="0" w:line="240" w:lineRule="auto"/>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РАСХОДЫ местного бюджета на реализацию муниципальной программы Россыпнянского сельского поселения «Социально-экономическое развитие Россыпнянского сельского поселения Калачеевского муниципального района Воронежской области на 2020 -2028 годы»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w:t>
      </w:r>
    </w:p>
    <w:tbl>
      <w:tblPr>
        <w:tblW w:w="14877" w:type="dxa"/>
        <w:jc w:val="center"/>
        <w:tblCellMar>
          <w:left w:w="0" w:type="dxa"/>
          <w:right w:w="0" w:type="dxa"/>
        </w:tblCellMar>
        <w:tblLook w:val="04A0" w:firstRow="1" w:lastRow="0" w:firstColumn="1" w:lastColumn="0" w:noHBand="0" w:noVBand="1"/>
      </w:tblPr>
      <w:tblGrid>
        <w:gridCol w:w="1898"/>
        <w:gridCol w:w="2775"/>
        <w:gridCol w:w="2559"/>
        <w:gridCol w:w="850"/>
        <w:gridCol w:w="849"/>
        <w:gridCol w:w="850"/>
        <w:gridCol w:w="849"/>
        <w:gridCol w:w="850"/>
        <w:gridCol w:w="849"/>
        <w:gridCol w:w="850"/>
        <w:gridCol w:w="849"/>
        <w:gridCol w:w="849"/>
      </w:tblGrid>
      <w:tr w:rsidR="0031354E" w:rsidRPr="0031354E" w:rsidTr="0031354E">
        <w:trPr>
          <w:trHeight w:val="516"/>
          <w:tblHeader/>
          <w:jc w:val="center"/>
        </w:trPr>
        <w:tc>
          <w:tcPr>
            <w:tcW w:w="965" w:type="dxa"/>
            <w:vMerge w:val="restart"/>
            <w:tcBorders>
              <w:top w:val="single" w:sz="6" w:space="0" w:color="000000"/>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lastRenderedPageBreak/>
              <w:t>Статус</w:t>
            </w:r>
          </w:p>
        </w:tc>
        <w:tc>
          <w:tcPr>
            <w:tcW w:w="3245" w:type="dxa"/>
            <w:vMerge w:val="restart"/>
            <w:tcBorders>
              <w:top w:val="single" w:sz="6" w:space="0" w:color="000000"/>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Наименование муниципальной программы, подпрограммы, основного мероприятия</w:t>
            </w:r>
          </w:p>
        </w:tc>
        <w:tc>
          <w:tcPr>
            <w:tcW w:w="3227" w:type="dxa"/>
            <w:vMerge w:val="restart"/>
            <w:tcBorders>
              <w:top w:val="single" w:sz="6" w:space="0" w:color="000000"/>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Наименование ответственного исполнителя, исполнителя – главного распорядителя средств местного бюджета (далее - ГРБС)</w:t>
            </w:r>
          </w:p>
        </w:tc>
        <w:tc>
          <w:tcPr>
            <w:tcW w:w="7440" w:type="dxa"/>
            <w:gridSpan w:val="9"/>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xml:space="preserve">Расходы местного бюджета по годам реализации муниципальной </w:t>
            </w:r>
            <w:proofErr w:type="gramStart"/>
            <w:r w:rsidRPr="0031354E">
              <w:rPr>
                <w:rFonts w:ascii="Arial" w:eastAsia="Times New Roman" w:hAnsi="Arial" w:cs="Arial"/>
                <w:sz w:val="24"/>
                <w:szCs w:val="24"/>
                <w:lang w:eastAsia="ru-RU"/>
              </w:rPr>
              <w:t>программы ,</w:t>
            </w:r>
            <w:proofErr w:type="gramEnd"/>
            <w:r w:rsidRPr="0031354E">
              <w:rPr>
                <w:rFonts w:ascii="Arial" w:eastAsia="Times New Roman" w:hAnsi="Arial" w:cs="Arial"/>
                <w:sz w:val="24"/>
                <w:szCs w:val="24"/>
                <w:lang w:eastAsia="ru-RU"/>
              </w:rPr>
              <w:t xml:space="preserve"> тыс. руб.</w:t>
            </w:r>
          </w:p>
        </w:tc>
      </w:tr>
      <w:tr w:rsidR="0031354E" w:rsidRPr="0031354E" w:rsidTr="0031354E">
        <w:trPr>
          <w:jc w:val="center"/>
        </w:trPr>
        <w:tc>
          <w:tcPr>
            <w:tcW w:w="0" w:type="auto"/>
            <w:vMerge/>
            <w:tcBorders>
              <w:top w:val="single" w:sz="6" w:space="0" w:color="000000"/>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top w:val="single" w:sz="6" w:space="0" w:color="000000"/>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top w:val="single" w:sz="6" w:space="0" w:color="000000"/>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2020 год</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2021 год</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2022 год</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2023 год</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2024 год</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2025 год</w:t>
            </w:r>
          </w:p>
        </w:tc>
        <w:tc>
          <w:tcPr>
            <w:tcW w:w="851"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2026 год</w:t>
            </w:r>
          </w:p>
        </w:tc>
        <w:tc>
          <w:tcPr>
            <w:tcW w:w="797"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2027 год</w:t>
            </w:r>
          </w:p>
        </w:tc>
        <w:tc>
          <w:tcPr>
            <w:tcW w:w="689"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2028 год</w:t>
            </w:r>
          </w:p>
        </w:tc>
      </w:tr>
      <w:tr w:rsidR="0031354E" w:rsidRPr="0031354E" w:rsidTr="0031354E">
        <w:trPr>
          <w:jc w:val="center"/>
        </w:trPr>
        <w:tc>
          <w:tcPr>
            <w:tcW w:w="965"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w:t>
            </w:r>
          </w:p>
        </w:tc>
        <w:tc>
          <w:tcPr>
            <w:tcW w:w="3245"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w:t>
            </w:r>
          </w:p>
        </w:tc>
        <w:tc>
          <w:tcPr>
            <w:tcW w:w="3227"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3</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4</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5</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6</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7</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8</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9</w:t>
            </w:r>
          </w:p>
        </w:tc>
        <w:tc>
          <w:tcPr>
            <w:tcW w:w="851"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10</w:t>
            </w:r>
          </w:p>
        </w:tc>
        <w:tc>
          <w:tcPr>
            <w:tcW w:w="797"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11</w:t>
            </w:r>
          </w:p>
        </w:tc>
        <w:tc>
          <w:tcPr>
            <w:tcW w:w="689"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12</w:t>
            </w:r>
          </w:p>
        </w:tc>
      </w:tr>
      <w:tr w:rsidR="0031354E" w:rsidRPr="0031354E" w:rsidTr="0031354E">
        <w:trPr>
          <w:trHeight w:val="516"/>
          <w:jc w:val="center"/>
        </w:trPr>
        <w:tc>
          <w:tcPr>
            <w:tcW w:w="965" w:type="dxa"/>
            <w:vMerge w:val="restart"/>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Муниципальная программа</w:t>
            </w:r>
          </w:p>
        </w:tc>
        <w:tc>
          <w:tcPr>
            <w:tcW w:w="3245" w:type="dxa"/>
            <w:vMerge w:val="restart"/>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Социально-экономическое развитие Россыпнянского сельского поселения Калачеевского муниципального района Воронежской области на 2020-2028 годы</w:t>
            </w:r>
          </w:p>
        </w:tc>
        <w:tc>
          <w:tcPr>
            <w:tcW w:w="3227"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Всего</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3919,5</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4158,2</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6551,1</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4653,6</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5547,5</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6830,2</w:t>
            </w:r>
          </w:p>
        </w:tc>
        <w:tc>
          <w:tcPr>
            <w:tcW w:w="851"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4023,1</w:t>
            </w:r>
          </w:p>
        </w:tc>
        <w:tc>
          <w:tcPr>
            <w:tcW w:w="797"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4269,0</w:t>
            </w:r>
          </w:p>
        </w:tc>
        <w:tc>
          <w:tcPr>
            <w:tcW w:w="689"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4269,0</w:t>
            </w:r>
          </w:p>
        </w:tc>
      </w:tr>
      <w:tr w:rsidR="0031354E" w:rsidRPr="0031354E" w:rsidTr="0031354E">
        <w:trPr>
          <w:trHeight w:val="293"/>
          <w:jc w:val="center"/>
        </w:trPr>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3227"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в том числе по ГРБС:</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1"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797"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689"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r>
      <w:tr w:rsidR="0031354E" w:rsidRPr="0031354E" w:rsidTr="0031354E">
        <w:trPr>
          <w:jc w:val="center"/>
        </w:trPr>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3227"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Ответственный исполнитель Администрация Россыпнянского сельского поселения</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3919,5</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4158,2</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6551,1</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4653,6</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5547,5</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6830,2</w:t>
            </w:r>
          </w:p>
        </w:tc>
        <w:tc>
          <w:tcPr>
            <w:tcW w:w="851"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4023,1</w:t>
            </w:r>
          </w:p>
        </w:tc>
        <w:tc>
          <w:tcPr>
            <w:tcW w:w="797"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4269,0</w:t>
            </w:r>
          </w:p>
        </w:tc>
        <w:tc>
          <w:tcPr>
            <w:tcW w:w="689"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4269,0</w:t>
            </w:r>
          </w:p>
        </w:tc>
      </w:tr>
      <w:tr w:rsidR="0031354E" w:rsidRPr="0031354E" w:rsidTr="0031354E">
        <w:trPr>
          <w:trHeight w:val="411"/>
          <w:jc w:val="center"/>
        </w:trPr>
        <w:tc>
          <w:tcPr>
            <w:tcW w:w="965" w:type="dxa"/>
            <w:vMerge w:val="restart"/>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Подпрограмма 1</w:t>
            </w:r>
          </w:p>
        </w:tc>
        <w:tc>
          <w:tcPr>
            <w:tcW w:w="3245" w:type="dxa"/>
            <w:vMerge w:val="restart"/>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Управление муниципальными финансами, создание условий для эффективного и ответственного управления муниципальными финансами</w:t>
            </w:r>
          </w:p>
        </w:tc>
        <w:tc>
          <w:tcPr>
            <w:tcW w:w="3227"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Всего</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1990,3</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1743,4</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3162,6</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2561,7</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3001,7</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4194,9</w:t>
            </w:r>
          </w:p>
        </w:tc>
        <w:tc>
          <w:tcPr>
            <w:tcW w:w="851"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1132,3</w:t>
            </w:r>
          </w:p>
        </w:tc>
        <w:tc>
          <w:tcPr>
            <w:tcW w:w="797"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1093,5</w:t>
            </w:r>
          </w:p>
        </w:tc>
        <w:tc>
          <w:tcPr>
            <w:tcW w:w="689"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1093,5</w:t>
            </w:r>
          </w:p>
        </w:tc>
      </w:tr>
      <w:tr w:rsidR="0031354E" w:rsidRPr="0031354E" w:rsidTr="0031354E">
        <w:trPr>
          <w:trHeight w:val="263"/>
          <w:jc w:val="center"/>
        </w:trPr>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3227"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в том числе по ГРБС:</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1"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797"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689"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r>
      <w:tr w:rsidR="0031354E" w:rsidRPr="0031354E" w:rsidTr="0031354E">
        <w:trPr>
          <w:jc w:val="center"/>
        </w:trPr>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3227"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Ответственный исполнитель Администрация Россыпнянского сельского поселения</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1990,3</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1743,4</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3162,6</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2561,7</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3001,7</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4194,9</w:t>
            </w:r>
          </w:p>
        </w:tc>
        <w:tc>
          <w:tcPr>
            <w:tcW w:w="851"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1132,3</w:t>
            </w:r>
          </w:p>
        </w:tc>
        <w:tc>
          <w:tcPr>
            <w:tcW w:w="797"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1093,5</w:t>
            </w:r>
          </w:p>
        </w:tc>
        <w:tc>
          <w:tcPr>
            <w:tcW w:w="689"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1093,5</w:t>
            </w:r>
          </w:p>
        </w:tc>
      </w:tr>
      <w:tr w:rsidR="0031354E" w:rsidRPr="0031354E" w:rsidTr="0031354E">
        <w:trPr>
          <w:trHeight w:val="407"/>
          <w:jc w:val="center"/>
        </w:trPr>
        <w:tc>
          <w:tcPr>
            <w:tcW w:w="965" w:type="dxa"/>
            <w:vMerge w:val="restart"/>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Основное мероприятие 1.1.</w:t>
            </w:r>
          </w:p>
        </w:tc>
        <w:tc>
          <w:tcPr>
            <w:tcW w:w="3245" w:type="dxa"/>
            <w:vMerge w:val="restart"/>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xml:space="preserve">Финансовое обеспечение </w:t>
            </w:r>
            <w:r w:rsidRPr="0031354E">
              <w:rPr>
                <w:rFonts w:ascii="Arial" w:eastAsia="Times New Roman" w:hAnsi="Arial" w:cs="Arial"/>
                <w:sz w:val="24"/>
                <w:szCs w:val="24"/>
                <w:lang w:eastAsia="ru-RU"/>
              </w:rPr>
              <w:lastRenderedPageBreak/>
              <w:t>деятельности администрации Россыпнянского сельского поселения</w:t>
            </w:r>
          </w:p>
        </w:tc>
        <w:tc>
          <w:tcPr>
            <w:tcW w:w="3227"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lastRenderedPageBreak/>
              <w:t>Всего</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1755,0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1511,7</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2901,5</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2268,9</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2608,5</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3684,9</w:t>
            </w:r>
          </w:p>
        </w:tc>
        <w:tc>
          <w:tcPr>
            <w:tcW w:w="851"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944,7</w:t>
            </w:r>
          </w:p>
        </w:tc>
        <w:tc>
          <w:tcPr>
            <w:tcW w:w="797"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899,7</w:t>
            </w:r>
          </w:p>
        </w:tc>
        <w:tc>
          <w:tcPr>
            <w:tcW w:w="689"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899,7</w:t>
            </w:r>
          </w:p>
        </w:tc>
      </w:tr>
      <w:tr w:rsidR="0031354E" w:rsidRPr="0031354E" w:rsidTr="0031354E">
        <w:trPr>
          <w:trHeight w:val="263"/>
          <w:jc w:val="center"/>
        </w:trPr>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3227"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В том числе</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1"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797"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689"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r>
      <w:tr w:rsidR="0031354E" w:rsidRPr="0031354E" w:rsidTr="0031354E">
        <w:trPr>
          <w:jc w:val="center"/>
        </w:trPr>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3227"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Ответственный исполнитель Администрация Россыпнянского сельского поселения</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1755,0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1511,7</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2901,5</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2268,9</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2608,5</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3684,9</w:t>
            </w:r>
          </w:p>
        </w:tc>
        <w:tc>
          <w:tcPr>
            <w:tcW w:w="851"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944,7</w:t>
            </w:r>
          </w:p>
        </w:tc>
        <w:tc>
          <w:tcPr>
            <w:tcW w:w="797"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899,7</w:t>
            </w:r>
          </w:p>
        </w:tc>
        <w:tc>
          <w:tcPr>
            <w:tcW w:w="689"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899,7</w:t>
            </w:r>
          </w:p>
        </w:tc>
      </w:tr>
      <w:tr w:rsidR="0031354E" w:rsidRPr="0031354E" w:rsidTr="0031354E">
        <w:trPr>
          <w:trHeight w:val="545"/>
          <w:jc w:val="center"/>
        </w:trPr>
        <w:tc>
          <w:tcPr>
            <w:tcW w:w="965" w:type="dxa"/>
            <w:vMerge w:val="restart"/>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Основное мероприятие 1.2.</w:t>
            </w:r>
          </w:p>
        </w:tc>
        <w:tc>
          <w:tcPr>
            <w:tcW w:w="3245" w:type="dxa"/>
            <w:vMerge w:val="restart"/>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Финансовое обеспечение выполнения других обязательств органов местного самоуправления Россыпнянского сельского поселения</w:t>
            </w:r>
          </w:p>
        </w:tc>
        <w:tc>
          <w:tcPr>
            <w:tcW w:w="3227"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Всего</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235,3</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231,7</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261,1</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292,8</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393,2</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510,0</w:t>
            </w:r>
          </w:p>
        </w:tc>
        <w:tc>
          <w:tcPr>
            <w:tcW w:w="851"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187,6</w:t>
            </w:r>
          </w:p>
        </w:tc>
        <w:tc>
          <w:tcPr>
            <w:tcW w:w="797"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193,8</w:t>
            </w:r>
          </w:p>
        </w:tc>
        <w:tc>
          <w:tcPr>
            <w:tcW w:w="689"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193,8</w:t>
            </w:r>
          </w:p>
        </w:tc>
      </w:tr>
      <w:tr w:rsidR="0031354E" w:rsidRPr="0031354E" w:rsidTr="0031354E">
        <w:trPr>
          <w:trHeight w:val="303"/>
          <w:jc w:val="center"/>
        </w:trPr>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3227"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в том числе по ГРБС:</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1"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797"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689"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r>
      <w:tr w:rsidR="0031354E" w:rsidRPr="0031354E" w:rsidTr="0031354E">
        <w:trPr>
          <w:jc w:val="center"/>
        </w:trPr>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3227"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Ответственный исполнитель Администрация Россыпнянского сельского поселения</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235,3</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231,7</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261,1</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292,8</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393,2</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510,0</w:t>
            </w:r>
          </w:p>
        </w:tc>
        <w:tc>
          <w:tcPr>
            <w:tcW w:w="851"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187,6</w:t>
            </w:r>
          </w:p>
        </w:tc>
        <w:tc>
          <w:tcPr>
            <w:tcW w:w="797"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193,8</w:t>
            </w:r>
          </w:p>
        </w:tc>
        <w:tc>
          <w:tcPr>
            <w:tcW w:w="689"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193,8</w:t>
            </w:r>
          </w:p>
        </w:tc>
      </w:tr>
      <w:tr w:rsidR="0031354E" w:rsidRPr="0031354E" w:rsidTr="0031354E">
        <w:trPr>
          <w:trHeight w:val="506"/>
          <w:jc w:val="center"/>
        </w:trPr>
        <w:tc>
          <w:tcPr>
            <w:tcW w:w="965" w:type="dxa"/>
            <w:vMerge w:val="restart"/>
            <w:tcBorders>
              <w:top w:val="single" w:sz="6" w:space="0" w:color="000000"/>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Подпрограмма 2.</w:t>
            </w:r>
          </w:p>
        </w:tc>
        <w:tc>
          <w:tcPr>
            <w:tcW w:w="3245" w:type="dxa"/>
            <w:vMerge w:val="restart"/>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Развитие жилищно-коммунального хозяйства, повышение уровня благоустройства территории сельского поселения</w:t>
            </w:r>
          </w:p>
        </w:tc>
        <w:tc>
          <w:tcPr>
            <w:tcW w:w="3227"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Всего</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1375,4</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1900,1</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3032,3</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2091,5</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2545,7</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2635,2</w:t>
            </w:r>
          </w:p>
        </w:tc>
        <w:tc>
          <w:tcPr>
            <w:tcW w:w="851"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2476,5</w:t>
            </w:r>
          </w:p>
        </w:tc>
        <w:tc>
          <w:tcPr>
            <w:tcW w:w="797"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2719,8</w:t>
            </w:r>
          </w:p>
        </w:tc>
        <w:tc>
          <w:tcPr>
            <w:tcW w:w="689"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2719,8</w:t>
            </w:r>
          </w:p>
        </w:tc>
      </w:tr>
      <w:tr w:rsidR="0031354E" w:rsidRPr="0031354E" w:rsidTr="0031354E">
        <w:trPr>
          <w:trHeight w:val="405"/>
          <w:jc w:val="center"/>
        </w:trPr>
        <w:tc>
          <w:tcPr>
            <w:tcW w:w="0" w:type="auto"/>
            <w:vMerge/>
            <w:tcBorders>
              <w:top w:val="single" w:sz="6" w:space="0" w:color="000000"/>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3227"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В том числе по ГРБС:</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1"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797"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689"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r>
      <w:tr w:rsidR="0031354E" w:rsidRPr="0031354E" w:rsidTr="0031354E">
        <w:trPr>
          <w:trHeight w:val="849"/>
          <w:jc w:val="center"/>
        </w:trPr>
        <w:tc>
          <w:tcPr>
            <w:tcW w:w="0" w:type="auto"/>
            <w:vMerge/>
            <w:tcBorders>
              <w:top w:val="single" w:sz="6" w:space="0" w:color="000000"/>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3227"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Ответственный исполнитель Администрация Россыпнянского сельского поселения</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1375,4</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1900,1</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3032,3</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2091,5</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2545,7</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2635,2</w:t>
            </w:r>
          </w:p>
        </w:tc>
        <w:tc>
          <w:tcPr>
            <w:tcW w:w="851"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2476,5</w:t>
            </w:r>
          </w:p>
        </w:tc>
        <w:tc>
          <w:tcPr>
            <w:tcW w:w="797"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2719,8</w:t>
            </w:r>
          </w:p>
        </w:tc>
        <w:tc>
          <w:tcPr>
            <w:tcW w:w="689"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2719,8</w:t>
            </w:r>
          </w:p>
        </w:tc>
      </w:tr>
      <w:tr w:rsidR="0031354E" w:rsidRPr="0031354E" w:rsidTr="0031354E">
        <w:trPr>
          <w:trHeight w:val="437"/>
          <w:jc w:val="center"/>
        </w:trPr>
        <w:tc>
          <w:tcPr>
            <w:tcW w:w="965" w:type="dxa"/>
            <w:vMerge w:val="restart"/>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Основное мероприятие 2.1.</w:t>
            </w:r>
          </w:p>
        </w:tc>
        <w:tc>
          <w:tcPr>
            <w:tcW w:w="3245" w:type="dxa"/>
            <w:vMerge w:val="restart"/>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xml:space="preserve">Благоустройство населенных пунктов </w:t>
            </w:r>
            <w:r w:rsidRPr="0031354E">
              <w:rPr>
                <w:rFonts w:ascii="Arial" w:eastAsia="Times New Roman" w:hAnsi="Arial" w:cs="Arial"/>
                <w:sz w:val="24"/>
                <w:szCs w:val="24"/>
                <w:lang w:eastAsia="ru-RU"/>
              </w:rPr>
              <w:lastRenderedPageBreak/>
              <w:t>Россыпнянского сельского поселения, обеспечение безопасности жизнедеятельности и охрана окружающей среды</w:t>
            </w:r>
          </w:p>
        </w:tc>
        <w:tc>
          <w:tcPr>
            <w:tcW w:w="3227"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lastRenderedPageBreak/>
              <w:t>Всего</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186,9</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232,2</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827,1</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352,9</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172,2</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219,8</w:t>
            </w:r>
          </w:p>
        </w:tc>
        <w:tc>
          <w:tcPr>
            <w:tcW w:w="851"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67,3</w:t>
            </w:r>
          </w:p>
        </w:tc>
        <w:tc>
          <w:tcPr>
            <w:tcW w:w="797"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67,3</w:t>
            </w:r>
          </w:p>
        </w:tc>
        <w:tc>
          <w:tcPr>
            <w:tcW w:w="689"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67,3</w:t>
            </w:r>
          </w:p>
        </w:tc>
      </w:tr>
      <w:tr w:rsidR="0031354E" w:rsidRPr="0031354E" w:rsidTr="0031354E">
        <w:trPr>
          <w:trHeight w:val="273"/>
          <w:jc w:val="center"/>
        </w:trPr>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3227"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в том числе по ГРБС:</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1"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797"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689"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r>
      <w:tr w:rsidR="0031354E" w:rsidRPr="0031354E" w:rsidTr="0031354E">
        <w:trPr>
          <w:jc w:val="center"/>
        </w:trPr>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3227"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Ответственный исполнитель Администрация Россыпнянского сельского поселения</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186,9</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232,2</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827,1</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352,9</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172,2</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219,8</w:t>
            </w:r>
          </w:p>
        </w:tc>
        <w:tc>
          <w:tcPr>
            <w:tcW w:w="851"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67,3</w:t>
            </w:r>
          </w:p>
        </w:tc>
        <w:tc>
          <w:tcPr>
            <w:tcW w:w="797"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67,3</w:t>
            </w:r>
          </w:p>
        </w:tc>
        <w:tc>
          <w:tcPr>
            <w:tcW w:w="689"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67,3</w:t>
            </w:r>
          </w:p>
        </w:tc>
      </w:tr>
      <w:tr w:rsidR="0031354E" w:rsidRPr="0031354E" w:rsidTr="0031354E">
        <w:trPr>
          <w:trHeight w:val="516"/>
          <w:jc w:val="center"/>
        </w:trPr>
        <w:tc>
          <w:tcPr>
            <w:tcW w:w="965" w:type="dxa"/>
            <w:vMerge w:val="restart"/>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Основное мероприятие 2.2.</w:t>
            </w:r>
          </w:p>
        </w:tc>
        <w:tc>
          <w:tcPr>
            <w:tcW w:w="3245" w:type="dxa"/>
            <w:vMerge w:val="restart"/>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Дорожная деятельность в отношении дорог местного значения в границах населенных пунктов поселения и обеспечение безопасности дорожного движения</w:t>
            </w:r>
          </w:p>
        </w:tc>
        <w:tc>
          <w:tcPr>
            <w:tcW w:w="3227"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Всего</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1188,5</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1667,9</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2205,2</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1738,6</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2373,5</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2415,4</w:t>
            </w:r>
          </w:p>
        </w:tc>
        <w:tc>
          <w:tcPr>
            <w:tcW w:w="851"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2409,2</w:t>
            </w:r>
          </w:p>
        </w:tc>
        <w:tc>
          <w:tcPr>
            <w:tcW w:w="797"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2652,5</w:t>
            </w:r>
          </w:p>
        </w:tc>
        <w:tc>
          <w:tcPr>
            <w:tcW w:w="689"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2652,5</w:t>
            </w:r>
          </w:p>
        </w:tc>
      </w:tr>
      <w:tr w:rsidR="0031354E" w:rsidRPr="0031354E" w:rsidTr="0031354E">
        <w:trPr>
          <w:trHeight w:val="383"/>
          <w:jc w:val="center"/>
        </w:trPr>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3227"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в том числе по ГРБС:</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1"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797"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689"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r>
      <w:tr w:rsidR="0031354E" w:rsidRPr="0031354E" w:rsidTr="0031354E">
        <w:trPr>
          <w:jc w:val="center"/>
        </w:trPr>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3227"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Ответственный исполнитель Администрация Россыпнянского сельского поселения</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1188,5</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1667,9</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2205,2</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1738,6</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2373,5</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2415,4</w:t>
            </w:r>
          </w:p>
        </w:tc>
        <w:tc>
          <w:tcPr>
            <w:tcW w:w="851"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2409,2</w:t>
            </w:r>
          </w:p>
        </w:tc>
        <w:tc>
          <w:tcPr>
            <w:tcW w:w="797"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2652,5</w:t>
            </w:r>
          </w:p>
        </w:tc>
        <w:tc>
          <w:tcPr>
            <w:tcW w:w="689"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2652,5</w:t>
            </w:r>
          </w:p>
        </w:tc>
      </w:tr>
      <w:tr w:rsidR="0031354E" w:rsidRPr="0031354E" w:rsidTr="0031354E">
        <w:trPr>
          <w:trHeight w:val="368"/>
          <w:jc w:val="center"/>
        </w:trPr>
        <w:tc>
          <w:tcPr>
            <w:tcW w:w="965" w:type="dxa"/>
            <w:vMerge w:val="restart"/>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Подпрограмма 3</w:t>
            </w:r>
          </w:p>
        </w:tc>
        <w:tc>
          <w:tcPr>
            <w:tcW w:w="3245" w:type="dxa"/>
            <w:vMerge w:val="restart"/>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Создание условий для организации досуга и обеспечения жителей поселения услугами организаций культуры и спорта</w:t>
            </w:r>
          </w:p>
        </w:tc>
        <w:tc>
          <w:tcPr>
            <w:tcW w:w="3227"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Всего</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553,8</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514,7</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356,2</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0,4</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0,1</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0,1</w:t>
            </w:r>
          </w:p>
        </w:tc>
        <w:tc>
          <w:tcPr>
            <w:tcW w:w="851"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414,3</w:t>
            </w:r>
          </w:p>
        </w:tc>
        <w:tc>
          <w:tcPr>
            <w:tcW w:w="797"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455,7</w:t>
            </w:r>
          </w:p>
        </w:tc>
        <w:tc>
          <w:tcPr>
            <w:tcW w:w="689"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455,7</w:t>
            </w:r>
          </w:p>
        </w:tc>
      </w:tr>
      <w:tr w:rsidR="0031354E" w:rsidRPr="0031354E" w:rsidTr="0031354E">
        <w:trPr>
          <w:trHeight w:val="263"/>
          <w:jc w:val="center"/>
        </w:trPr>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3227"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в том числе по ГРБС:</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1"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797"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689"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r>
      <w:tr w:rsidR="0031354E" w:rsidRPr="0031354E" w:rsidTr="0031354E">
        <w:trPr>
          <w:jc w:val="center"/>
        </w:trPr>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3227"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Ответственный исполнитель Администрация Россыпнянского сельского поселения</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553,8</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514,7</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356,2</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0,4</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0,1</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0,1</w:t>
            </w:r>
          </w:p>
        </w:tc>
        <w:tc>
          <w:tcPr>
            <w:tcW w:w="851"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414,3</w:t>
            </w:r>
          </w:p>
        </w:tc>
        <w:tc>
          <w:tcPr>
            <w:tcW w:w="797"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455,7</w:t>
            </w:r>
          </w:p>
        </w:tc>
        <w:tc>
          <w:tcPr>
            <w:tcW w:w="689"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455,7</w:t>
            </w:r>
          </w:p>
        </w:tc>
      </w:tr>
      <w:tr w:rsidR="0031354E" w:rsidRPr="0031354E" w:rsidTr="0031354E">
        <w:trPr>
          <w:trHeight w:val="516"/>
          <w:jc w:val="center"/>
        </w:trPr>
        <w:tc>
          <w:tcPr>
            <w:tcW w:w="965" w:type="dxa"/>
            <w:vMerge w:val="restart"/>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lastRenderedPageBreak/>
              <w:t>Основное мероприятие 3.1.</w:t>
            </w:r>
          </w:p>
        </w:tc>
        <w:tc>
          <w:tcPr>
            <w:tcW w:w="3245" w:type="dxa"/>
            <w:vMerge w:val="restart"/>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Финансовое обеспечение деятельности культуры и спорта</w:t>
            </w:r>
          </w:p>
        </w:tc>
        <w:tc>
          <w:tcPr>
            <w:tcW w:w="3227"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Всего</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553,8</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514,7</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356,2</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0,4</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0,1</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0,1</w:t>
            </w:r>
          </w:p>
        </w:tc>
        <w:tc>
          <w:tcPr>
            <w:tcW w:w="851"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414,3</w:t>
            </w:r>
          </w:p>
        </w:tc>
        <w:tc>
          <w:tcPr>
            <w:tcW w:w="797"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455,7</w:t>
            </w:r>
          </w:p>
        </w:tc>
        <w:tc>
          <w:tcPr>
            <w:tcW w:w="689"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455,7</w:t>
            </w:r>
          </w:p>
        </w:tc>
      </w:tr>
      <w:tr w:rsidR="0031354E" w:rsidRPr="0031354E" w:rsidTr="0031354E">
        <w:trPr>
          <w:trHeight w:val="263"/>
          <w:jc w:val="center"/>
        </w:trPr>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3227"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в том числе по ГРБС:</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1"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797"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689"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r>
      <w:tr w:rsidR="0031354E" w:rsidRPr="0031354E" w:rsidTr="0031354E">
        <w:trPr>
          <w:jc w:val="center"/>
        </w:trPr>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3227"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Ответственный исполнитель Администрация Россыпнянского сельского поселения</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553,8</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514,7</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356,2</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0,4</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0,1</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0,1</w:t>
            </w:r>
          </w:p>
        </w:tc>
        <w:tc>
          <w:tcPr>
            <w:tcW w:w="851"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414,3</w:t>
            </w:r>
          </w:p>
        </w:tc>
        <w:tc>
          <w:tcPr>
            <w:tcW w:w="797"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455,7</w:t>
            </w:r>
          </w:p>
        </w:tc>
        <w:tc>
          <w:tcPr>
            <w:tcW w:w="689"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455,7</w:t>
            </w:r>
          </w:p>
        </w:tc>
      </w:tr>
    </w:tbl>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w:t>
      </w:r>
    </w:p>
    <w:p w:rsidR="0031354E" w:rsidRPr="0031354E" w:rsidRDefault="0031354E" w:rsidP="0031354E">
      <w:pPr>
        <w:spacing w:after="0" w:line="240" w:lineRule="auto"/>
        <w:ind w:left="9214"/>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br w:type="textWrapping" w:clear="all"/>
        <w:t xml:space="preserve">Приложение 3 к муниципальной программе «Социально-экономическое развитие Россыпнянского сельского поселения Калачеевского муниципального района Воронежской области на 2020-2026 годы» (прилож. 3 </w:t>
      </w:r>
      <w:proofErr w:type="spellStart"/>
      <w:r w:rsidRPr="0031354E">
        <w:rPr>
          <w:rFonts w:ascii="Arial" w:eastAsia="Times New Roman" w:hAnsi="Arial" w:cs="Arial"/>
          <w:color w:val="000000"/>
          <w:sz w:val="24"/>
          <w:szCs w:val="24"/>
          <w:lang w:eastAsia="ru-RU"/>
        </w:rPr>
        <w:t>излож</w:t>
      </w:r>
      <w:proofErr w:type="spellEnd"/>
      <w:r w:rsidRPr="0031354E">
        <w:rPr>
          <w:rFonts w:ascii="Arial" w:eastAsia="Times New Roman" w:hAnsi="Arial" w:cs="Arial"/>
          <w:color w:val="000000"/>
          <w:sz w:val="24"/>
          <w:szCs w:val="24"/>
          <w:lang w:eastAsia="ru-RU"/>
        </w:rPr>
        <w:t>. в ред. пост. от 11.02.2022 № 8, от 22.11.2024 № 67, от 01.11.2025 № 58)</w:t>
      </w:r>
    </w:p>
    <w:p w:rsidR="0031354E" w:rsidRPr="0031354E" w:rsidRDefault="0031354E" w:rsidP="0031354E">
      <w:pPr>
        <w:spacing w:after="0" w:line="240" w:lineRule="auto"/>
        <w:ind w:firstLine="709"/>
        <w:jc w:val="center"/>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Оценка применения мер муниципального регулирования в сфере реализации муниципальной программы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w:t>
      </w:r>
    </w:p>
    <w:tbl>
      <w:tblPr>
        <w:tblW w:w="14703" w:type="dxa"/>
        <w:tblInd w:w="321" w:type="dxa"/>
        <w:tblCellMar>
          <w:left w:w="0" w:type="dxa"/>
          <w:right w:w="0" w:type="dxa"/>
        </w:tblCellMar>
        <w:tblLook w:val="04A0" w:firstRow="1" w:lastRow="0" w:firstColumn="1" w:lastColumn="0" w:noHBand="0" w:noVBand="1"/>
      </w:tblPr>
      <w:tblGrid>
        <w:gridCol w:w="744"/>
        <w:gridCol w:w="2124"/>
        <w:gridCol w:w="1465"/>
        <w:gridCol w:w="96"/>
        <w:gridCol w:w="2020"/>
        <w:gridCol w:w="880"/>
        <w:gridCol w:w="850"/>
        <w:gridCol w:w="394"/>
        <w:gridCol w:w="460"/>
        <w:gridCol w:w="709"/>
        <w:gridCol w:w="992"/>
        <w:gridCol w:w="992"/>
        <w:gridCol w:w="992"/>
        <w:gridCol w:w="993"/>
        <w:gridCol w:w="992"/>
      </w:tblGrid>
      <w:tr w:rsidR="0031354E" w:rsidRPr="0031354E" w:rsidTr="0031354E">
        <w:trPr>
          <w:trHeight w:val="516"/>
          <w:tblHeader/>
        </w:trPr>
        <w:tc>
          <w:tcPr>
            <w:tcW w:w="744" w:type="dxa"/>
            <w:vMerge w:val="restart"/>
            <w:tcBorders>
              <w:top w:val="single" w:sz="6" w:space="0" w:color="000000"/>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п/п</w:t>
            </w:r>
          </w:p>
        </w:tc>
        <w:tc>
          <w:tcPr>
            <w:tcW w:w="3589" w:type="dxa"/>
            <w:gridSpan w:val="2"/>
            <w:vMerge w:val="restart"/>
            <w:tcBorders>
              <w:top w:val="single" w:sz="6" w:space="0" w:color="000000"/>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Наименование меры</w:t>
            </w:r>
          </w:p>
        </w:tc>
        <w:tc>
          <w:tcPr>
            <w:tcW w:w="2116" w:type="dxa"/>
            <w:gridSpan w:val="2"/>
            <w:vMerge w:val="restart"/>
            <w:tcBorders>
              <w:top w:val="single" w:sz="6" w:space="0" w:color="000000"/>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Показатель применения меры, тыс. рублей</w:t>
            </w:r>
          </w:p>
        </w:tc>
        <w:tc>
          <w:tcPr>
            <w:tcW w:w="2124" w:type="dxa"/>
            <w:gridSpan w:val="3"/>
            <w:tcBorders>
              <w:top w:val="single" w:sz="6" w:space="0" w:color="000000"/>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6130" w:type="dxa"/>
            <w:gridSpan w:val="7"/>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Финансовая оценка результата (тыс. руб.), годы</w:t>
            </w:r>
          </w:p>
        </w:tc>
      </w:tr>
      <w:tr w:rsidR="0031354E" w:rsidRPr="0031354E" w:rsidTr="0031354E">
        <w:tc>
          <w:tcPr>
            <w:tcW w:w="0" w:type="auto"/>
            <w:vMerge/>
            <w:tcBorders>
              <w:top w:val="single" w:sz="6" w:space="0" w:color="000000"/>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gridSpan w:val="2"/>
            <w:vMerge/>
            <w:tcBorders>
              <w:top w:val="single" w:sz="6" w:space="0" w:color="000000"/>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gridSpan w:val="2"/>
            <w:vMerge/>
            <w:tcBorders>
              <w:top w:val="single" w:sz="6" w:space="0" w:color="000000"/>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88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2020 год</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2021 год</w:t>
            </w:r>
          </w:p>
        </w:tc>
        <w:tc>
          <w:tcPr>
            <w:tcW w:w="854" w:type="dxa"/>
            <w:gridSpan w:val="2"/>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2022 год</w:t>
            </w:r>
          </w:p>
        </w:tc>
        <w:tc>
          <w:tcPr>
            <w:tcW w:w="709"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2023 год</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2024 год</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2025 год</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2026 год</w:t>
            </w:r>
          </w:p>
        </w:tc>
        <w:tc>
          <w:tcPr>
            <w:tcW w:w="993"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2027 год</w:t>
            </w:r>
          </w:p>
        </w:tc>
        <w:tc>
          <w:tcPr>
            <w:tcW w:w="992"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2028 год</w:t>
            </w:r>
          </w:p>
        </w:tc>
      </w:tr>
      <w:tr w:rsidR="0031354E" w:rsidRPr="0031354E" w:rsidTr="0031354E">
        <w:tc>
          <w:tcPr>
            <w:tcW w:w="744"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w:t>
            </w:r>
          </w:p>
        </w:tc>
        <w:tc>
          <w:tcPr>
            <w:tcW w:w="3589" w:type="dxa"/>
            <w:gridSpan w:val="2"/>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w:t>
            </w:r>
          </w:p>
        </w:tc>
        <w:tc>
          <w:tcPr>
            <w:tcW w:w="2116" w:type="dxa"/>
            <w:gridSpan w:val="2"/>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3</w:t>
            </w:r>
          </w:p>
        </w:tc>
        <w:tc>
          <w:tcPr>
            <w:tcW w:w="88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4</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5</w:t>
            </w:r>
          </w:p>
        </w:tc>
        <w:tc>
          <w:tcPr>
            <w:tcW w:w="854" w:type="dxa"/>
            <w:gridSpan w:val="2"/>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6</w:t>
            </w:r>
          </w:p>
        </w:tc>
        <w:tc>
          <w:tcPr>
            <w:tcW w:w="709"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7</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8</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9</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10</w:t>
            </w:r>
          </w:p>
        </w:tc>
        <w:tc>
          <w:tcPr>
            <w:tcW w:w="993"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992"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11</w:t>
            </w:r>
          </w:p>
        </w:tc>
      </w:tr>
      <w:tr w:rsidR="0031354E" w:rsidRPr="0031354E" w:rsidTr="0031354E">
        <w:tc>
          <w:tcPr>
            <w:tcW w:w="744"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lastRenderedPageBreak/>
              <w:t>1.</w:t>
            </w:r>
          </w:p>
        </w:tc>
        <w:tc>
          <w:tcPr>
            <w:tcW w:w="2124"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11835" w:type="dxa"/>
            <w:gridSpan w:val="13"/>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Муниципальная программа «Социально-экономическое развитие Россыпнянского сельского поселения Калачеевского муниципального района Воронежской области на 2020 - 2028 годы»</w:t>
            </w:r>
          </w:p>
        </w:tc>
      </w:tr>
      <w:tr w:rsidR="0031354E" w:rsidRPr="0031354E" w:rsidTr="0031354E">
        <w:tc>
          <w:tcPr>
            <w:tcW w:w="744"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1.1.</w:t>
            </w:r>
          </w:p>
        </w:tc>
        <w:tc>
          <w:tcPr>
            <w:tcW w:w="2124"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11835" w:type="dxa"/>
            <w:gridSpan w:val="13"/>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Подпрограмма 1</w:t>
            </w:r>
          </w:p>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«Управление муниципальными финансами, создание условий для эффективного и ответственного управления муниципальными финансами»</w:t>
            </w:r>
          </w:p>
        </w:tc>
      </w:tr>
      <w:tr w:rsidR="0031354E" w:rsidRPr="0031354E" w:rsidTr="0031354E">
        <w:tc>
          <w:tcPr>
            <w:tcW w:w="744"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3685" w:type="dxa"/>
            <w:gridSpan w:val="3"/>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202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8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4" w:type="dxa"/>
            <w:gridSpan w:val="2"/>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709"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993"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992"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r>
      <w:tr w:rsidR="0031354E" w:rsidRPr="0031354E" w:rsidTr="0031354E">
        <w:tc>
          <w:tcPr>
            <w:tcW w:w="744"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1.1.1.</w:t>
            </w:r>
          </w:p>
        </w:tc>
        <w:tc>
          <w:tcPr>
            <w:tcW w:w="2124"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11835" w:type="dxa"/>
            <w:gridSpan w:val="13"/>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Основное мероприятие 1.1.</w:t>
            </w:r>
          </w:p>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«Финансовое обеспечение деятельности администрации Россыпнянского сельского поселения»</w:t>
            </w:r>
          </w:p>
        </w:tc>
      </w:tr>
      <w:tr w:rsidR="0031354E" w:rsidRPr="0031354E" w:rsidTr="0031354E">
        <w:tc>
          <w:tcPr>
            <w:tcW w:w="744"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3589" w:type="dxa"/>
            <w:gridSpan w:val="2"/>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2116" w:type="dxa"/>
            <w:gridSpan w:val="2"/>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8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4" w:type="dxa"/>
            <w:gridSpan w:val="2"/>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709"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993"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992"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r>
      <w:tr w:rsidR="0031354E" w:rsidRPr="0031354E" w:rsidTr="0031354E">
        <w:tc>
          <w:tcPr>
            <w:tcW w:w="744"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1.1.2.</w:t>
            </w:r>
          </w:p>
        </w:tc>
        <w:tc>
          <w:tcPr>
            <w:tcW w:w="2124"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11835" w:type="dxa"/>
            <w:gridSpan w:val="13"/>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Основное мероприятие 1.2.</w:t>
            </w:r>
          </w:p>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«Финансовое обеспечение выполнения других обязательств органов местного самоуправления Россыпнянского сельского поселения»</w:t>
            </w:r>
          </w:p>
        </w:tc>
      </w:tr>
      <w:tr w:rsidR="0031354E" w:rsidRPr="0031354E" w:rsidTr="0031354E">
        <w:tc>
          <w:tcPr>
            <w:tcW w:w="744"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3589" w:type="dxa"/>
            <w:gridSpan w:val="2"/>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2116" w:type="dxa"/>
            <w:gridSpan w:val="2"/>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8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4" w:type="dxa"/>
            <w:gridSpan w:val="2"/>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709"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993"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992"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r>
      <w:tr w:rsidR="0031354E" w:rsidRPr="0031354E" w:rsidTr="0031354E">
        <w:tc>
          <w:tcPr>
            <w:tcW w:w="744"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1.2.</w:t>
            </w:r>
          </w:p>
        </w:tc>
        <w:tc>
          <w:tcPr>
            <w:tcW w:w="2124"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11835" w:type="dxa"/>
            <w:gridSpan w:val="13"/>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Подпрограмма 2</w:t>
            </w:r>
          </w:p>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«Развитие жилищно-коммунального хозяйства, повышения уровня благоустройства территории сельского поселения»</w:t>
            </w:r>
          </w:p>
        </w:tc>
      </w:tr>
      <w:tr w:rsidR="0031354E" w:rsidRPr="0031354E" w:rsidTr="0031354E">
        <w:tc>
          <w:tcPr>
            <w:tcW w:w="744"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3589" w:type="dxa"/>
            <w:gridSpan w:val="2"/>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2116" w:type="dxa"/>
            <w:gridSpan w:val="2"/>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8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4" w:type="dxa"/>
            <w:gridSpan w:val="2"/>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709"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993"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992"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r>
      <w:tr w:rsidR="0031354E" w:rsidRPr="0031354E" w:rsidTr="0031354E">
        <w:tc>
          <w:tcPr>
            <w:tcW w:w="744"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1.2.1.</w:t>
            </w:r>
          </w:p>
        </w:tc>
        <w:tc>
          <w:tcPr>
            <w:tcW w:w="2124"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11835" w:type="dxa"/>
            <w:gridSpan w:val="13"/>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Основное мероприятие 2.1.</w:t>
            </w:r>
          </w:p>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«Благоустройство населенных пунктов Россыпнянского сельского поселения, обеспечение безопасности жизнедеятельности и охрана окружающей среды»</w:t>
            </w:r>
          </w:p>
        </w:tc>
      </w:tr>
      <w:tr w:rsidR="0031354E" w:rsidRPr="0031354E" w:rsidTr="0031354E">
        <w:tc>
          <w:tcPr>
            <w:tcW w:w="744"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3589" w:type="dxa"/>
            <w:gridSpan w:val="2"/>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2116" w:type="dxa"/>
            <w:gridSpan w:val="2"/>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8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4" w:type="dxa"/>
            <w:gridSpan w:val="2"/>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709"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993"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992"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r>
      <w:tr w:rsidR="0031354E" w:rsidRPr="0031354E" w:rsidTr="0031354E">
        <w:tc>
          <w:tcPr>
            <w:tcW w:w="744"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1.2.2.</w:t>
            </w:r>
          </w:p>
        </w:tc>
        <w:tc>
          <w:tcPr>
            <w:tcW w:w="2124"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11835" w:type="dxa"/>
            <w:gridSpan w:val="13"/>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Основное мероприятие 2.2.</w:t>
            </w:r>
          </w:p>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«Дорожная деятельность в отношении дорог местного значения в границах населенных пунктов поселения и обеспечение безопасности дорожного движения.»</w:t>
            </w:r>
          </w:p>
        </w:tc>
      </w:tr>
      <w:tr w:rsidR="0031354E" w:rsidRPr="0031354E" w:rsidTr="0031354E">
        <w:tc>
          <w:tcPr>
            <w:tcW w:w="744"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3589" w:type="dxa"/>
            <w:gridSpan w:val="2"/>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2116" w:type="dxa"/>
            <w:gridSpan w:val="2"/>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8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4" w:type="dxa"/>
            <w:gridSpan w:val="2"/>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709"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993"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992"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r>
      <w:tr w:rsidR="0031354E" w:rsidRPr="0031354E" w:rsidTr="0031354E">
        <w:tc>
          <w:tcPr>
            <w:tcW w:w="744"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1.3.</w:t>
            </w:r>
          </w:p>
        </w:tc>
        <w:tc>
          <w:tcPr>
            <w:tcW w:w="2124"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11835" w:type="dxa"/>
            <w:gridSpan w:val="13"/>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Подпрограмма 3.</w:t>
            </w:r>
          </w:p>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«Создание условий для организации досуга и обеспечения жителей поселения услугами организаций культуры и спорта»</w:t>
            </w:r>
          </w:p>
        </w:tc>
      </w:tr>
      <w:tr w:rsidR="0031354E" w:rsidRPr="0031354E" w:rsidTr="0031354E">
        <w:tc>
          <w:tcPr>
            <w:tcW w:w="744"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lastRenderedPageBreak/>
              <w:t> </w:t>
            </w:r>
          </w:p>
        </w:tc>
        <w:tc>
          <w:tcPr>
            <w:tcW w:w="3589" w:type="dxa"/>
            <w:gridSpan w:val="2"/>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2116" w:type="dxa"/>
            <w:gridSpan w:val="2"/>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8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4" w:type="dxa"/>
            <w:gridSpan w:val="2"/>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709"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993"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992"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r>
      <w:tr w:rsidR="0031354E" w:rsidRPr="0031354E" w:rsidTr="0031354E">
        <w:tc>
          <w:tcPr>
            <w:tcW w:w="744"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1.3.1.</w:t>
            </w:r>
          </w:p>
        </w:tc>
        <w:tc>
          <w:tcPr>
            <w:tcW w:w="2124"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11835" w:type="dxa"/>
            <w:gridSpan w:val="13"/>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Основное мероприятие 3.1.</w:t>
            </w:r>
          </w:p>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«Финансовое обеспечение деятельности культуры и спорта»</w:t>
            </w:r>
          </w:p>
        </w:tc>
      </w:tr>
      <w:tr w:rsidR="0031354E" w:rsidRPr="0031354E" w:rsidTr="0031354E">
        <w:tc>
          <w:tcPr>
            <w:tcW w:w="744"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3589" w:type="dxa"/>
            <w:gridSpan w:val="2"/>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2116" w:type="dxa"/>
            <w:gridSpan w:val="2"/>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8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4" w:type="dxa"/>
            <w:gridSpan w:val="2"/>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709"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993"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992"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r>
    </w:tbl>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w:t>
      </w:r>
    </w:p>
    <w:p w:rsidR="0031354E" w:rsidRPr="0031354E" w:rsidRDefault="0031354E" w:rsidP="0031354E">
      <w:pPr>
        <w:spacing w:after="0" w:line="240" w:lineRule="auto"/>
        <w:ind w:left="8647"/>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br w:type="textWrapping" w:clear="all"/>
        <w:t xml:space="preserve">Приложение 4 к муниципальной программе «Социально-экономическое развитие Россыпнянского сельского поселения Калачеевского муниципального района Воронежской области на 2020-2026 годы» (прилож. 4 </w:t>
      </w:r>
      <w:proofErr w:type="spellStart"/>
      <w:r w:rsidRPr="0031354E">
        <w:rPr>
          <w:rFonts w:ascii="Arial" w:eastAsia="Times New Roman" w:hAnsi="Arial" w:cs="Arial"/>
          <w:color w:val="000000"/>
          <w:sz w:val="24"/>
          <w:szCs w:val="24"/>
          <w:lang w:eastAsia="ru-RU"/>
        </w:rPr>
        <w:t>излож</w:t>
      </w:r>
      <w:proofErr w:type="spellEnd"/>
      <w:r w:rsidRPr="0031354E">
        <w:rPr>
          <w:rFonts w:ascii="Arial" w:eastAsia="Times New Roman" w:hAnsi="Arial" w:cs="Arial"/>
          <w:color w:val="000000"/>
          <w:sz w:val="24"/>
          <w:szCs w:val="24"/>
          <w:lang w:eastAsia="ru-RU"/>
        </w:rPr>
        <w:t>. в ред. пост. от 25.02.2020 № 4, от 25.02.2020 № 5, от 25.08.2020 № 26, от 28.12.2020 № 39, от 02.03.2021 № 12, от 02.03.2021 № 13, от 28.06.2021 № 19, от 30.08.2021 № 25, от 29.12.2021 № 52, от 11.02.2022 № 8, от 10.03.2022 № 16, от 12.07.2022 № 27, от 27.10.2022 № 42, от 30.12.2022 № 82, от 15.02.2023 № 24, от 15.05.2023 № 50, от 31.07.2023 № 70, от 29.12.2023 № 96, от 09.02.2024 № 5, от 27.02.2024 № 9, от 29.07.2024 № 46, от 22.11.2024 № 67, от 28.12.2024 № 80, от 10.02.2025 № 7, от 04.07.2025 № 45, от 26.08.2025 № 52, от 01.11.2025 № 58, от 29.12.2025 № 77)</w:t>
      </w:r>
    </w:p>
    <w:p w:rsidR="0031354E" w:rsidRPr="0031354E" w:rsidRDefault="0031354E" w:rsidP="0031354E">
      <w:pPr>
        <w:spacing w:after="0" w:line="240" w:lineRule="auto"/>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Финансовое обеспечение и прогнозная (справочная)оценка расходов федерального, областного и местного, бюджетов внебюджетных фондов, юридических и физических лиц на реализацию муниципальной программы Россыпнянского сельского поселения «Социально-экономическое развитие Россыпнянского сельского поселения Калачеевского муниципального района Воронежской области на 2020 -2028 годы»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w:t>
      </w:r>
    </w:p>
    <w:tbl>
      <w:tblPr>
        <w:tblW w:w="14935" w:type="dxa"/>
        <w:jc w:val="center"/>
        <w:tblCellMar>
          <w:left w:w="0" w:type="dxa"/>
          <w:right w:w="0" w:type="dxa"/>
        </w:tblCellMar>
        <w:tblLook w:val="04A0" w:firstRow="1" w:lastRow="0" w:firstColumn="1" w:lastColumn="0" w:noHBand="0" w:noVBand="1"/>
      </w:tblPr>
      <w:tblGrid>
        <w:gridCol w:w="1862"/>
        <w:gridCol w:w="2954"/>
        <w:gridCol w:w="2255"/>
        <w:gridCol w:w="932"/>
        <w:gridCol w:w="850"/>
        <w:gridCol w:w="850"/>
        <w:gridCol w:w="850"/>
        <w:gridCol w:w="850"/>
        <w:gridCol w:w="982"/>
        <w:gridCol w:w="850"/>
        <w:gridCol w:w="850"/>
        <w:gridCol w:w="850"/>
      </w:tblGrid>
      <w:tr w:rsidR="0031354E" w:rsidRPr="0031354E" w:rsidTr="0031354E">
        <w:trPr>
          <w:trHeight w:val="263"/>
          <w:tblHeader/>
          <w:jc w:val="center"/>
        </w:trPr>
        <w:tc>
          <w:tcPr>
            <w:tcW w:w="1187" w:type="dxa"/>
            <w:vMerge w:val="restart"/>
            <w:tcBorders>
              <w:top w:val="single" w:sz="6" w:space="0" w:color="000000"/>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ind w:left="26"/>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lastRenderedPageBreak/>
              <w:t>Статус</w:t>
            </w:r>
          </w:p>
        </w:tc>
        <w:tc>
          <w:tcPr>
            <w:tcW w:w="3402" w:type="dxa"/>
            <w:vMerge w:val="restart"/>
            <w:tcBorders>
              <w:top w:val="single" w:sz="6" w:space="0" w:color="000000"/>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Наименование муниципальной</w:t>
            </w:r>
            <w:r w:rsidRPr="0031354E">
              <w:rPr>
                <w:rFonts w:ascii="Times New Roman" w:eastAsia="Times New Roman" w:hAnsi="Times New Roman" w:cs="Times New Roman"/>
                <w:lang w:eastAsia="ru-RU"/>
              </w:rPr>
              <w:br/>
            </w:r>
            <w:r w:rsidRPr="0031354E">
              <w:rPr>
                <w:rFonts w:ascii="Arial" w:eastAsia="Times New Roman" w:hAnsi="Arial" w:cs="Arial"/>
                <w:sz w:val="24"/>
                <w:szCs w:val="24"/>
                <w:lang w:eastAsia="ru-RU"/>
              </w:rPr>
              <w:t>программы, подпрограммы, основного мероприятия</w:t>
            </w:r>
          </w:p>
        </w:tc>
        <w:tc>
          <w:tcPr>
            <w:tcW w:w="2551" w:type="dxa"/>
            <w:vMerge w:val="restart"/>
            <w:tcBorders>
              <w:top w:val="single" w:sz="6" w:space="0" w:color="000000"/>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Источники ресурсного обеспечения</w:t>
            </w:r>
          </w:p>
        </w:tc>
        <w:tc>
          <w:tcPr>
            <w:tcW w:w="7795" w:type="dxa"/>
            <w:gridSpan w:val="9"/>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Оценка расходов по годам реализации муниципальной программы, тыс. руб.</w:t>
            </w:r>
          </w:p>
        </w:tc>
      </w:tr>
      <w:tr w:rsidR="0031354E" w:rsidRPr="0031354E" w:rsidTr="0031354E">
        <w:trPr>
          <w:jc w:val="center"/>
        </w:trPr>
        <w:tc>
          <w:tcPr>
            <w:tcW w:w="0" w:type="auto"/>
            <w:vMerge/>
            <w:tcBorders>
              <w:top w:val="single" w:sz="6" w:space="0" w:color="000000"/>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top w:val="single" w:sz="6" w:space="0" w:color="000000"/>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top w:val="single" w:sz="6" w:space="0" w:color="000000"/>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2020 год</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2021 год</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2022 год</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2023 год</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2024 год</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2025 год</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2026 год</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2027 год</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2028 год</w:t>
            </w:r>
          </w:p>
        </w:tc>
      </w:tr>
      <w:tr w:rsidR="0031354E" w:rsidRPr="0031354E" w:rsidTr="0031354E">
        <w:trPr>
          <w:jc w:val="center"/>
        </w:trPr>
        <w:tc>
          <w:tcPr>
            <w:tcW w:w="1187" w:type="dxa"/>
            <w:tcBorders>
              <w:top w:val="single" w:sz="6" w:space="0" w:color="000000"/>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w:t>
            </w:r>
          </w:p>
        </w:tc>
        <w:tc>
          <w:tcPr>
            <w:tcW w:w="3402" w:type="dxa"/>
            <w:tcBorders>
              <w:top w:val="single" w:sz="6" w:space="0" w:color="000000"/>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w:t>
            </w:r>
          </w:p>
        </w:tc>
        <w:tc>
          <w:tcPr>
            <w:tcW w:w="2551" w:type="dxa"/>
            <w:tcBorders>
              <w:top w:val="single" w:sz="6" w:space="0" w:color="000000"/>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3</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4</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5</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6</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7</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8</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9</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11</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12</w:t>
            </w:r>
          </w:p>
        </w:tc>
      </w:tr>
      <w:tr w:rsidR="0031354E" w:rsidRPr="0031354E" w:rsidTr="0031354E">
        <w:trPr>
          <w:trHeight w:val="263"/>
          <w:jc w:val="center"/>
        </w:trPr>
        <w:tc>
          <w:tcPr>
            <w:tcW w:w="1187" w:type="dxa"/>
            <w:vMerge w:val="restart"/>
            <w:tcBorders>
              <w:top w:val="single" w:sz="6" w:space="0" w:color="000000"/>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муниципальная программа</w:t>
            </w:r>
          </w:p>
        </w:tc>
        <w:tc>
          <w:tcPr>
            <w:tcW w:w="3402" w:type="dxa"/>
            <w:vMerge w:val="restart"/>
            <w:tcBorders>
              <w:top w:val="single" w:sz="6" w:space="0" w:color="000000"/>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Социально-экономическое развитие Россыпнянского сельского поселения Калачеевского муниципального района Воронежской области на 2020-2028 годы</w:t>
            </w:r>
          </w:p>
        </w:tc>
        <w:tc>
          <w:tcPr>
            <w:tcW w:w="25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всего, в том числе:</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3919,5</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4158,2</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6551,1</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4653,6</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5547,5</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6830,25</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4023,1</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4269,0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4269,0</w:t>
            </w:r>
          </w:p>
        </w:tc>
      </w:tr>
      <w:tr w:rsidR="0031354E" w:rsidRPr="0031354E" w:rsidTr="0031354E">
        <w:trPr>
          <w:trHeight w:val="263"/>
          <w:jc w:val="center"/>
        </w:trPr>
        <w:tc>
          <w:tcPr>
            <w:tcW w:w="0" w:type="auto"/>
            <w:vMerge/>
            <w:tcBorders>
              <w:top w:val="single" w:sz="6" w:space="0" w:color="000000"/>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top w:val="single" w:sz="6" w:space="0" w:color="000000"/>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25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федеральный бюджет</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88,0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90,6</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454,5</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113,3</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136,2</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164,1</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177,9</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184,1</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184,1</w:t>
            </w:r>
          </w:p>
        </w:tc>
      </w:tr>
      <w:tr w:rsidR="0031354E" w:rsidRPr="0031354E" w:rsidTr="0031354E">
        <w:trPr>
          <w:trHeight w:val="263"/>
          <w:jc w:val="center"/>
        </w:trPr>
        <w:tc>
          <w:tcPr>
            <w:tcW w:w="0" w:type="auto"/>
            <w:vMerge/>
            <w:tcBorders>
              <w:top w:val="single" w:sz="6" w:space="0" w:color="000000"/>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top w:val="single" w:sz="6" w:space="0" w:color="000000"/>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25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областной бюджет</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688,9</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1162,2</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2571,7</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1070,1</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1571,1</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1884,0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1500,0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1500,0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1500,0</w:t>
            </w:r>
          </w:p>
        </w:tc>
      </w:tr>
      <w:tr w:rsidR="0031354E" w:rsidRPr="0031354E" w:rsidTr="0031354E">
        <w:trPr>
          <w:trHeight w:val="263"/>
          <w:jc w:val="center"/>
        </w:trPr>
        <w:tc>
          <w:tcPr>
            <w:tcW w:w="0" w:type="auto"/>
            <w:vMerge/>
            <w:tcBorders>
              <w:top w:val="single" w:sz="6" w:space="0" w:color="000000"/>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top w:val="single" w:sz="6" w:space="0" w:color="000000"/>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25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местный бюджет</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3142,6</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2905,4</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3524,9</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3470,2</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3840,2</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4782,1</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2345,2</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2584,9</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2584,9</w:t>
            </w:r>
          </w:p>
        </w:tc>
      </w:tr>
      <w:tr w:rsidR="0031354E" w:rsidRPr="0031354E" w:rsidTr="0031354E">
        <w:trPr>
          <w:trHeight w:val="263"/>
          <w:jc w:val="center"/>
        </w:trPr>
        <w:tc>
          <w:tcPr>
            <w:tcW w:w="0" w:type="auto"/>
            <w:vMerge/>
            <w:tcBorders>
              <w:top w:val="single" w:sz="6" w:space="0" w:color="000000"/>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top w:val="single" w:sz="6" w:space="0" w:color="000000"/>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25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внебюджетные фонды</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r>
      <w:tr w:rsidR="0031354E" w:rsidRPr="0031354E" w:rsidTr="0031354E">
        <w:trPr>
          <w:trHeight w:val="263"/>
          <w:jc w:val="center"/>
        </w:trPr>
        <w:tc>
          <w:tcPr>
            <w:tcW w:w="0" w:type="auto"/>
            <w:vMerge/>
            <w:tcBorders>
              <w:top w:val="single" w:sz="6" w:space="0" w:color="000000"/>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top w:val="single" w:sz="6" w:space="0" w:color="000000"/>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25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юридические лица</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r>
      <w:tr w:rsidR="0031354E" w:rsidRPr="0031354E" w:rsidTr="0031354E">
        <w:trPr>
          <w:jc w:val="center"/>
        </w:trPr>
        <w:tc>
          <w:tcPr>
            <w:tcW w:w="0" w:type="auto"/>
            <w:vMerge/>
            <w:tcBorders>
              <w:top w:val="single" w:sz="6" w:space="0" w:color="000000"/>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top w:val="single" w:sz="6" w:space="0" w:color="000000"/>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25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физические лица</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r>
      <w:tr w:rsidR="0031354E" w:rsidRPr="0031354E" w:rsidTr="0031354E">
        <w:trPr>
          <w:jc w:val="center"/>
        </w:trPr>
        <w:tc>
          <w:tcPr>
            <w:tcW w:w="1187"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в том числе:</w:t>
            </w:r>
          </w:p>
        </w:tc>
        <w:tc>
          <w:tcPr>
            <w:tcW w:w="340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25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r>
      <w:tr w:rsidR="0031354E" w:rsidRPr="0031354E" w:rsidTr="0031354E">
        <w:trPr>
          <w:trHeight w:val="263"/>
          <w:jc w:val="center"/>
        </w:trPr>
        <w:tc>
          <w:tcPr>
            <w:tcW w:w="1187" w:type="dxa"/>
            <w:vMerge w:val="restart"/>
            <w:tcBorders>
              <w:top w:val="single" w:sz="6" w:space="0" w:color="000000"/>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подпрограмма 1</w:t>
            </w:r>
          </w:p>
        </w:tc>
        <w:tc>
          <w:tcPr>
            <w:tcW w:w="3402" w:type="dxa"/>
            <w:vMerge w:val="restart"/>
            <w:tcBorders>
              <w:top w:val="single" w:sz="6" w:space="0" w:color="000000"/>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Управление муниципальными финансами, создание условий для эффективного и ответственного управления муниципальными финансами</w:t>
            </w:r>
          </w:p>
        </w:tc>
        <w:tc>
          <w:tcPr>
            <w:tcW w:w="25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всего, в том числе:</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1990,3</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1743,4</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3162,6</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2561,7</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3001,7</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4194,9</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1132,3</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1093,5</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1093,5</w:t>
            </w:r>
          </w:p>
        </w:tc>
      </w:tr>
      <w:tr w:rsidR="0031354E" w:rsidRPr="0031354E" w:rsidTr="0031354E">
        <w:trPr>
          <w:trHeight w:val="263"/>
          <w:jc w:val="center"/>
        </w:trPr>
        <w:tc>
          <w:tcPr>
            <w:tcW w:w="0" w:type="auto"/>
            <w:vMerge/>
            <w:tcBorders>
              <w:top w:val="single" w:sz="6" w:space="0" w:color="000000"/>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top w:val="single" w:sz="6" w:space="0" w:color="000000"/>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25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федеральный бюджет</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88,0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90,6</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99,0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113,3</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136,2</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164,1</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177,9</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184,1</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184,1</w:t>
            </w:r>
          </w:p>
        </w:tc>
      </w:tr>
      <w:tr w:rsidR="0031354E" w:rsidRPr="0031354E" w:rsidTr="0031354E">
        <w:trPr>
          <w:trHeight w:val="263"/>
          <w:jc w:val="center"/>
        </w:trPr>
        <w:tc>
          <w:tcPr>
            <w:tcW w:w="0" w:type="auto"/>
            <w:vMerge/>
            <w:tcBorders>
              <w:top w:val="single" w:sz="6" w:space="0" w:color="000000"/>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top w:val="single" w:sz="6" w:space="0" w:color="000000"/>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25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областной бюджет</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26,4</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4,0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939,0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4,00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4,0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231,3</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r>
      <w:tr w:rsidR="0031354E" w:rsidRPr="0031354E" w:rsidTr="0031354E">
        <w:trPr>
          <w:trHeight w:val="263"/>
          <w:jc w:val="center"/>
        </w:trPr>
        <w:tc>
          <w:tcPr>
            <w:tcW w:w="0" w:type="auto"/>
            <w:vMerge/>
            <w:tcBorders>
              <w:top w:val="single" w:sz="6" w:space="0" w:color="000000"/>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top w:val="single" w:sz="6" w:space="0" w:color="000000"/>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25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местный бюджет</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1875,9</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1648,8</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2124,6</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2444,4</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2861,5</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3799,5</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954,4</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909,4</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909,4</w:t>
            </w:r>
          </w:p>
        </w:tc>
      </w:tr>
      <w:tr w:rsidR="0031354E" w:rsidRPr="0031354E" w:rsidTr="0031354E">
        <w:trPr>
          <w:trHeight w:val="263"/>
          <w:jc w:val="center"/>
        </w:trPr>
        <w:tc>
          <w:tcPr>
            <w:tcW w:w="0" w:type="auto"/>
            <w:vMerge/>
            <w:tcBorders>
              <w:top w:val="single" w:sz="6" w:space="0" w:color="000000"/>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top w:val="single" w:sz="6" w:space="0" w:color="000000"/>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25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внебюджетные фонды</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r>
      <w:tr w:rsidR="0031354E" w:rsidRPr="0031354E" w:rsidTr="0031354E">
        <w:trPr>
          <w:trHeight w:val="263"/>
          <w:jc w:val="center"/>
        </w:trPr>
        <w:tc>
          <w:tcPr>
            <w:tcW w:w="0" w:type="auto"/>
            <w:vMerge/>
            <w:tcBorders>
              <w:top w:val="single" w:sz="6" w:space="0" w:color="000000"/>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top w:val="single" w:sz="6" w:space="0" w:color="000000"/>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25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юридические лица</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r>
      <w:tr w:rsidR="0031354E" w:rsidRPr="0031354E" w:rsidTr="0031354E">
        <w:trPr>
          <w:jc w:val="center"/>
        </w:trPr>
        <w:tc>
          <w:tcPr>
            <w:tcW w:w="0" w:type="auto"/>
            <w:vMerge/>
            <w:tcBorders>
              <w:top w:val="single" w:sz="6" w:space="0" w:color="000000"/>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top w:val="single" w:sz="6" w:space="0" w:color="000000"/>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25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физические лица</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r>
      <w:tr w:rsidR="0031354E" w:rsidRPr="0031354E" w:rsidTr="0031354E">
        <w:trPr>
          <w:trHeight w:val="450"/>
          <w:jc w:val="center"/>
        </w:trPr>
        <w:tc>
          <w:tcPr>
            <w:tcW w:w="1187" w:type="dxa"/>
            <w:vMerge w:val="restart"/>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Основное мероприятие 1.1.</w:t>
            </w:r>
          </w:p>
        </w:tc>
        <w:tc>
          <w:tcPr>
            <w:tcW w:w="3402" w:type="dxa"/>
            <w:vMerge w:val="restart"/>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Финансовое обеспечение деятельности администрации Россыпнянского сельского поселения</w:t>
            </w:r>
          </w:p>
        </w:tc>
        <w:tc>
          <w:tcPr>
            <w:tcW w:w="25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всего, в том числе:</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1755,0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1511,7</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2901,5</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2268,9</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2608,5</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3684,9</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944,7</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899,7</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899,7</w:t>
            </w:r>
          </w:p>
        </w:tc>
      </w:tr>
      <w:tr w:rsidR="0031354E" w:rsidRPr="0031354E" w:rsidTr="0031354E">
        <w:trPr>
          <w:trHeight w:val="497"/>
          <w:jc w:val="center"/>
        </w:trPr>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25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федеральный</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r>
      <w:tr w:rsidR="0031354E" w:rsidRPr="0031354E" w:rsidTr="0031354E">
        <w:trPr>
          <w:trHeight w:val="263"/>
          <w:jc w:val="center"/>
        </w:trPr>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25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областной бюджет</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935,0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221,3</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r>
      <w:tr w:rsidR="0031354E" w:rsidRPr="0031354E" w:rsidTr="0031354E">
        <w:trPr>
          <w:trHeight w:val="263"/>
          <w:jc w:val="center"/>
        </w:trPr>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25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местный бюджет</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1755,0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1511,7</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1966,5</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2268,9</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2608,5</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3463,6</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944,7</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899,7</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899,7</w:t>
            </w:r>
          </w:p>
        </w:tc>
      </w:tr>
      <w:tr w:rsidR="0031354E" w:rsidRPr="0031354E" w:rsidTr="0031354E">
        <w:trPr>
          <w:trHeight w:val="263"/>
          <w:jc w:val="center"/>
        </w:trPr>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25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внебюджетные фонды</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r>
      <w:tr w:rsidR="0031354E" w:rsidRPr="0031354E" w:rsidTr="0031354E">
        <w:trPr>
          <w:trHeight w:val="263"/>
          <w:jc w:val="center"/>
        </w:trPr>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25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юридические лица</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r>
      <w:tr w:rsidR="0031354E" w:rsidRPr="0031354E" w:rsidTr="0031354E">
        <w:trPr>
          <w:jc w:val="center"/>
        </w:trPr>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25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физические лица</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r>
      <w:tr w:rsidR="0031354E" w:rsidRPr="0031354E" w:rsidTr="0031354E">
        <w:trPr>
          <w:trHeight w:val="426"/>
          <w:jc w:val="center"/>
        </w:trPr>
        <w:tc>
          <w:tcPr>
            <w:tcW w:w="1187" w:type="dxa"/>
            <w:vMerge w:val="restart"/>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Основное мероприятие 1.2.</w:t>
            </w:r>
          </w:p>
        </w:tc>
        <w:tc>
          <w:tcPr>
            <w:tcW w:w="3402" w:type="dxa"/>
            <w:vMerge w:val="restart"/>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Финансовое обеспечение выполнения других обязательств органов местного самоуправления Россыпнянского сельского поселения</w:t>
            </w:r>
          </w:p>
        </w:tc>
        <w:tc>
          <w:tcPr>
            <w:tcW w:w="25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Всего, в том числе</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235,3</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231,7</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261,1</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292,8</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393,2</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510,0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187,6</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193,8</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193,8</w:t>
            </w:r>
          </w:p>
        </w:tc>
      </w:tr>
      <w:tr w:rsidR="0031354E" w:rsidRPr="0031354E" w:rsidTr="0031354E">
        <w:trPr>
          <w:trHeight w:val="263"/>
          <w:jc w:val="center"/>
        </w:trPr>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25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Федеральный бюджет</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88,0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90,6</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99,0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113,3</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136,2</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164,1</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177,9</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184,1</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184,1</w:t>
            </w:r>
          </w:p>
        </w:tc>
      </w:tr>
      <w:tr w:rsidR="0031354E" w:rsidRPr="0031354E" w:rsidTr="0031354E">
        <w:trPr>
          <w:trHeight w:val="263"/>
          <w:jc w:val="center"/>
        </w:trPr>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25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Областной бюджет</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26,4</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4,0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4,0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4,0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4,0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10,0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r>
      <w:tr w:rsidR="0031354E" w:rsidRPr="0031354E" w:rsidTr="0031354E">
        <w:trPr>
          <w:trHeight w:val="263"/>
          <w:jc w:val="center"/>
        </w:trPr>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25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Местный бюджет</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120,9</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137,1</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158,1</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175,5</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253,0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335,9</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9,7</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9,7</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9,7</w:t>
            </w:r>
          </w:p>
        </w:tc>
      </w:tr>
      <w:tr w:rsidR="0031354E" w:rsidRPr="0031354E" w:rsidTr="0031354E">
        <w:trPr>
          <w:trHeight w:val="263"/>
          <w:jc w:val="center"/>
        </w:trPr>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25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Внебюджетные фонды</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r>
      <w:tr w:rsidR="0031354E" w:rsidRPr="0031354E" w:rsidTr="0031354E">
        <w:trPr>
          <w:trHeight w:val="263"/>
          <w:jc w:val="center"/>
        </w:trPr>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25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Юридические лица</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r>
      <w:tr w:rsidR="0031354E" w:rsidRPr="0031354E" w:rsidTr="0031354E">
        <w:trPr>
          <w:jc w:val="center"/>
        </w:trPr>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25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Физические лица</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r>
      <w:tr w:rsidR="0031354E" w:rsidRPr="0031354E" w:rsidTr="0031354E">
        <w:trPr>
          <w:trHeight w:val="263"/>
          <w:jc w:val="center"/>
        </w:trPr>
        <w:tc>
          <w:tcPr>
            <w:tcW w:w="1187" w:type="dxa"/>
            <w:vMerge w:val="restart"/>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Подпрограмма 2</w:t>
            </w:r>
          </w:p>
        </w:tc>
        <w:tc>
          <w:tcPr>
            <w:tcW w:w="3402" w:type="dxa"/>
            <w:vMerge w:val="restart"/>
            <w:tcBorders>
              <w:top w:val="single" w:sz="6" w:space="0" w:color="000000"/>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Развитие жилищно-коммунального хозяйства, повышение уровня благоустройства территории сельского поселения</w:t>
            </w:r>
          </w:p>
        </w:tc>
        <w:tc>
          <w:tcPr>
            <w:tcW w:w="25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Всего, в том числе</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1375,4</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1900,1</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3032,3</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2091,5</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2545,7</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2635,2</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2476,5</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2719,8</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2719,8</w:t>
            </w:r>
          </w:p>
        </w:tc>
      </w:tr>
      <w:tr w:rsidR="0031354E" w:rsidRPr="0031354E" w:rsidTr="0031354E">
        <w:trPr>
          <w:trHeight w:val="263"/>
          <w:jc w:val="center"/>
        </w:trPr>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top w:val="single" w:sz="6" w:space="0" w:color="000000"/>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25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Федеральный бюджет</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355,5</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r>
      <w:tr w:rsidR="0031354E" w:rsidRPr="0031354E" w:rsidTr="0031354E">
        <w:trPr>
          <w:trHeight w:val="263"/>
          <w:jc w:val="center"/>
        </w:trPr>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top w:val="single" w:sz="6" w:space="0" w:color="000000"/>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25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Областной бюджет</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622,5</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1158,2</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1632,7</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1066,1</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1567,1</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1652,7</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1500,0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1500,0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1500,0</w:t>
            </w:r>
          </w:p>
        </w:tc>
      </w:tr>
      <w:tr w:rsidR="0031354E" w:rsidRPr="0031354E" w:rsidTr="0031354E">
        <w:trPr>
          <w:trHeight w:val="263"/>
          <w:jc w:val="center"/>
        </w:trPr>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top w:val="single" w:sz="6" w:space="0" w:color="000000"/>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25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Местный бюджет</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752,9</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741,9</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1044,1</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1025,4</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978,6</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982,5</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976,5</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1219,8</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1219,8</w:t>
            </w:r>
          </w:p>
        </w:tc>
      </w:tr>
      <w:tr w:rsidR="0031354E" w:rsidRPr="0031354E" w:rsidTr="0031354E">
        <w:trPr>
          <w:trHeight w:val="263"/>
          <w:jc w:val="center"/>
        </w:trPr>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top w:val="single" w:sz="6" w:space="0" w:color="000000"/>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25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Внебюджетные фонды</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r>
      <w:tr w:rsidR="0031354E" w:rsidRPr="0031354E" w:rsidTr="0031354E">
        <w:trPr>
          <w:jc w:val="center"/>
        </w:trPr>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top w:val="single" w:sz="6" w:space="0" w:color="000000"/>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25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Юридические лица</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r>
      <w:tr w:rsidR="0031354E" w:rsidRPr="0031354E" w:rsidTr="0031354E">
        <w:trPr>
          <w:trHeight w:val="263"/>
          <w:jc w:val="center"/>
        </w:trPr>
        <w:tc>
          <w:tcPr>
            <w:tcW w:w="1187" w:type="dxa"/>
            <w:vMerge w:val="restart"/>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Основное мероприятие 2.1.</w:t>
            </w:r>
          </w:p>
        </w:tc>
        <w:tc>
          <w:tcPr>
            <w:tcW w:w="3402" w:type="dxa"/>
            <w:vMerge w:val="restart"/>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xml:space="preserve">Благоустройство населенных пунктов Россыпнянского сельского поселения, обеспечение безопасности жизнедеятельности и </w:t>
            </w:r>
            <w:r w:rsidRPr="0031354E">
              <w:rPr>
                <w:rFonts w:ascii="Arial" w:eastAsia="Times New Roman" w:hAnsi="Arial" w:cs="Arial"/>
                <w:sz w:val="24"/>
                <w:szCs w:val="24"/>
                <w:lang w:eastAsia="ru-RU"/>
              </w:rPr>
              <w:lastRenderedPageBreak/>
              <w:t>охрана окружающей среды</w:t>
            </w:r>
          </w:p>
        </w:tc>
        <w:tc>
          <w:tcPr>
            <w:tcW w:w="25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lastRenderedPageBreak/>
              <w:t>всего, в том числе:</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186,9</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232,2</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827,1</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352,9</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172,2</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219,8</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67,3</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67,3</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67,3</w:t>
            </w:r>
          </w:p>
        </w:tc>
      </w:tr>
      <w:tr w:rsidR="0031354E" w:rsidRPr="0031354E" w:rsidTr="0031354E">
        <w:trPr>
          <w:trHeight w:val="263"/>
          <w:jc w:val="center"/>
        </w:trPr>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25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федеральный бюджет</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355,5</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r>
      <w:tr w:rsidR="0031354E" w:rsidRPr="0031354E" w:rsidTr="0031354E">
        <w:trPr>
          <w:trHeight w:val="263"/>
          <w:jc w:val="center"/>
        </w:trPr>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25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областной бюджет</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62,5</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58,1</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147,7</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66,2</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36,1</w:t>
            </w:r>
          </w:p>
        </w:tc>
        <w:tc>
          <w:tcPr>
            <w:tcW w:w="851" w:type="dxa"/>
            <w:tcBorders>
              <w:left w:val="single" w:sz="6" w:space="0" w:color="000000"/>
              <w:bottom w:val="single" w:sz="6" w:space="0" w:color="000000"/>
            </w:tcBorders>
            <w:shd w:val="clear" w:color="auto" w:fill="FFFFFF"/>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120,3</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r>
      <w:tr w:rsidR="0031354E" w:rsidRPr="0031354E" w:rsidTr="0031354E">
        <w:trPr>
          <w:trHeight w:val="309"/>
          <w:jc w:val="center"/>
        </w:trPr>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25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местный бюджет</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124,4</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174,1</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323,9</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286,7</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136,1</w:t>
            </w:r>
          </w:p>
        </w:tc>
        <w:tc>
          <w:tcPr>
            <w:tcW w:w="851" w:type="dxa"/>
            <w:tcBorders>
              <w:left w:val="single" w:sz="6" w:space="0" w:color="000000"/>
              <w:bottom w:val="single" w:sz="6" w:space="0" w:color="000000"/>
            </w:tcBorders>
            <w:shd w:val="clear" w:color="auto" w:fill="FFFFFF"/>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99,5</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67,3</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67,3</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67,3</w:t>
            </w:r>
          </w:p>
        </w:tc>
      </w:tr>
      <w:tr w:rsidR="0031354E" w:rsidRPr="0031354E" w:rsidTr="0031354E">
        <w:trPr>
          <w:trHeight w:val="263"/>
          <w:jc w:val="center"/>
        </w:trPr>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25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внебюджетные фонды</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r>
      <w:tr w:rsidR="0031354E" w:rsidRPr="0031354E" w:rsidTr="0031354E">
        <w:trPr>
          <w:trHeight w:val="263"/>
          <w:jc w:val="center"/>
        </w:trPr>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25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юридические лица</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r>
      <w:tr w:rsidR="0031354E" w:rsidRPr="0031354E" w:rsidTr="0031354E">
        <w:trPr>
          <w:jc w:val="center"/>
        </w:trPr>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25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физические лица</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r>
      <w:tr w:rsidR="0031354E" w:rsidRPr="0031354E" w:rsidTr="0031354E">
        <w:trPr>
          <w:trHeight w:val="263"/>
          <w:jc w:val="center"/>
        </w:trPr>
        <w:tc>
          <w:tcPr>
            <w:tcW w:w="1187" w:type="dxa"/>
            <w:vMerge w:val="restart"/>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Основное мероприятие 2.2.</w:t>
            </w:r>
          </w:p>
        </w:tc>
        <w:tc>
          <w:tcPr>
            <w:tcW w:w="3402" w:type="dxa"/>
            <w:vMerge w:val="restart"/>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Дорожная деятельность в отношении дорог местного значения в границах населенных пунктов поселения и обеспечение безопасности дорожного движения</w:t>
            </w:r>
          </w:p>
        </w:tc>
        <w:tc>
          <w:tcPr>
            <w:tcW w:w="25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Всего, в том числе:</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1188,5</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1667,9</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2205,2</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1738,6</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2373,5</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2415,40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2409,2</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2652,5</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2652,5</w:t>
            </w:r>
          </w:p>
        </w:tc>
      </w:tr>
      <w:tr w:rsidR="0031354E" w:rsidRPr="0031354E" w:rsidTr="0031354E">
        <w:trPr>
          <w:trHeight w:val="263"/>
          <w:jc w:val="center"/>
        </w:trPr>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25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Федеральный бюджет</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r>
      <w:tr w:rsidR="0031354E" w:rsidRPr="0031354E" w:rsidTr="0031354E">
        <w:trPr>
          <w:trHeight w:val="263"/>
          <w:jc w:val="center"/>
        </w:trPr>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25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Областной бюджет</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600,0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1100,1</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1485,0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999,9</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1531,0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1532,4</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1500,0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1500,0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1500,0</w:t>
            </w:r>
          </w:p>
        </w:tc>
      </w:tr>
      <w:tr w:rsidR="0031354E" w:rsidRPr="0031354E" w:rsidTr="0031354E">
        <w:trPr>
          <w:trHeight w:val="334"/>
          <w:jc w:val="center"/>
        </w:trPr>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25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Местный бюджет</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588,5</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567,8</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720,2</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738,7</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842,5</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883,0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909,2</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1152,5</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1152,5</w:t>
            </w:r>
          </w:p>
        </w:tc>
      </w:tr>
      <w:tr w:rsidR="0031354E" w:rsidRPr="0031354E" w:rsidTr="0031354E">
        <w:trPr>
          <w:trHeight w:val="263"/>
          <w:jc w:val="center"/>
        </w:trPr>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25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Внебюджетные фонды</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r>
      <w:tr w:rsidR="0031354E" w:rsidRPr="0031354E" w:rsidTr="0031354E">
        <w:trPr>
          <w:trHeight w:val="263"/>
          <w:jc w:val="center"/>
        </w:trPr>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25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Юридические лица</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r>
      <w:tr w:rsidR="0031354E" w:rsidRPr="0031354E" w:rsidTr="0031354E">
        <w:trPr>
          <w:jc w:val="center"/>
        </w:trPr>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25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Физические лица</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r>
      <w:tr w:rsidR="0031354E" w:rsidRPr="0031354E" w:rsidTr="0031354E">
        <w:trPr>
          <w:trHeight w:val="263"/>
          <w:jc w:val="center"/>
        </w:trPr>
        <w:tc>
          <w:tcPr>
            <w:tcW w:w="1187" w:type="dxa"/>
            <w:vMerge w:val="restart"/>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Подпрограмма 3</w:t>
            </w:r>
          </w:p>
        </w:tc>
        <w:tc>
          <w:tcPr>
            <w:tcW w:w="3402" w:type="dxa"/>
            <w:vMerge w:val="restart"/>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Создание условий для организации досуга и обеспечения жителей поселения услугами организаций культуры и спорта</w:t>
            </w:r>
          </w:p>
        </w:tc>
        <w:tc>
          <w:tcPr>
            <w:tcW w:w="25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Всего, в том числе:</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553,8</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514,7</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356,2</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0,4</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0,1</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0,1</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414,3</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455,7</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455,7</w:t>
            </w:r>
          </w:p>
        </w:tc>
      </w:tr>
      <w:tr w:rsidR="0031354E" w:rsidRPr="0031354E" w:rsidTr="0031354E">
        <w:trPr>
          <w:trHeight w:val="263"/>
          <w:jc w:val="center"/>
        </w:trPr>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25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Федеральный бюджет</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r>
      <w:tr w:rsidR="0031354E" w:rsidRPr="0031354E" w:rsidTr="0031354E">
        <w:trPr>
          <w:trHeight w:val="263"/>
          <w:jc w:val="center"/>
        </w:trPr>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25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Областной бюджет</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r>
      <w:tr w:rsidR="0031354E" w:rsidRPr="0031354E" w:rsidTr="0031354E">
        <w:trPr>
          <w:trHeight w:val="263"/>
          <w:jc w:val="center"/>
        </w:trPr>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25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Местный бюджет</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553,8</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514,7</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356,2</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0,4</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0,1</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0,1</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414,3</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455,7</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455,7</w:t>
            </w:r>
          </w:p>
        </w:tc>
      </w:tr>
      <w:tr w:rsidR="0031354E" w:rsidRPr="0031354E" w:rsidTr="0031354E">
        <w:trPr>
          <w:trHeight w:val="263"/>
          <w:jc w:val="center"/>
        </w:trPr>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25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Внебюджетные фонды</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r>
      <w:tr w:rsidR="0031354E" w:rsidRPr="0031354E" w:rsidTr="0031354E">
        <w:trPr>
          <w:trHeight w:val="263"/>
          <w:jc w:val="center"/>
        </w:trPr>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25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Юридические лица</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r>
      <w:tr w:rsidR="0031354E" w:rsidRPr="0031354E" w:rsidTr="0031354E">
        <w:trPr>
          <w:trHeight w:val="582"/>
          <w:jc w:val="center"/>
        </w:trPr>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25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Физические лица</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r>
      <w:tr w:rsidR="0031354E" w:rsidRPr="0031354E" w:rsidTr="0031354E">
        <w:trPr>
          <w:trHeight w:val="263"/>
          <w:jc w:val="center"/>
        </w:trPr>
        <w:tc>
          <w:tcPr>
            <w:tcW w:w="1187" w:type="dxa"/>
            <w:vMerge w:val="restart"/>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Основное мероприятие 3.1.</w:t>
            </w:r>
          </w:p>
        </w:tc>
        <w:tc>
          <w:tcPr>
            <w:tcW w:w="3402" w:type="dxa"/>
            <w:vMerge w:val="restart"/>
            <w:tcBorders>
              <w:top w:val="single" w:sz="6" w:space="0" w:color="000000"/>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Финансовое обеспечение деятельности культуры и спорта</w:t>
            </w:r>
          </w:p>
        </w:tc>
        <w:tc>
          <w:tcPr>
            <w:tcW w:w="25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Всего, в том числе:</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553,8</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514,7</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356,2</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0,4</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0,1</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0,1</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414,3</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455,7</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455,7</w:t>
            </w:r>
          </w:p>
        </w:tc>
      </w:tr>
      <w:tr w:rsidR="0031354E" w:rsidRPr="0031354E" w:rsidTr="0031354E">
        <w:trPr>
          <w:trHeight w:val="263"/>
          <w:jc w:val="center"/>
        </w:trPr>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top w:val="single" w:sz="6" w:space="0" w:color="000000"/>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25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Федеральный бюджет</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r>
      <w:tr w:rsidR="0031354E" w:rsidRPr="0031354E" w:rsidTr="0031354E">
        <w:trPr>
          <w:trHeight w:val="263"/>
          <w:jc w:val="center"/>
        </w:trPr>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top w:val="single" w:sz="6" w:space="0" w:color="000000"/>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25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Областной бюджет</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r>
      <w:tr w:rsidR="0031354E" w:rsidRPr="0031354E" w:rsidTr="0031354E">
        <w:trPr>
          <w:trHeight w:val="263"/>
          <w:jc w:val="center"/>
        </w:trPr>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top w:val="single" w:sz="6" w:space="0" w:color="000000"/>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25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Местный бюджет</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553,8</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514,7</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356,2</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0,4</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0,1</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0,1</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414,3</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455,7</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455,7</w:t>
            </w:r>
          </w:p>
        </w:tc>
      </w:tr>
      <w:tr w:rsidR="0031354E" w:rsidRPr="0031354E" w:rsidTr="0031354E">
        <w:trPr>
          <w:trHeight w:val="263"/>
          <w:jc w:val="center"/>
        </w:trPr>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top w:val="single" w:sz="6" w:space="0" w:color="000000"/>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25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Внебюджетные фонды</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r>
      <w:tr w:rsidR="0031354E" w:rsidRPr="0031354E" w:rsidTr="0031354E">
        <w:trPr>
          <w:trHeight w:val="263"/>
          <w:jc w:val="center"/>
        </w:trPr>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top w:val="single" w:sz="6" w:space="0" w:color="000000"/>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25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Юридические лица</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r>
      <w:tr w:rsidR="0031354E" w:rsidRPr="0031354E" w:rsidTr="0031354E">
        <w:trPr>
          <w:jc w:val="center"/>
        </w:trPr>
        <w:tc>
          <w:tcPr>
            <w:tcW w:w="0" w:type="auto"/>
            <w:vMerge/>
            <w:tcBorders>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0" w:type="auto"/>
            <w:vMerge/>
            <w:tcBorders>
              <w:top w:val="single" w:sz="6" w:space="0" w:color="000000"/>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25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Физические лица</w:t>
            </w:r>
          </w:p>
        </w:tc>
        <w:tc>
          <w:tcPr>
            <w:tcW w:w="99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w:t>
            </w:r>
          </w:p>
        </w:tc>
        <w:tc>
          <w:tcPr>
            <w:tcW w:w="850"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r>
    </w:tbl>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w:t>
      </w:r>
    </w:p>
    <w:p w:rsidR="0031354E" w:rsidRPr="0031354E" w:rsidRDefault="0031354E" w:rsidP="0031354E">
      <w:pPr>
        <w:spacing w:after="0" w:line="240" w:lineRule="auto"/>
        <w:ind w:left="9072"/>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br w:type="textWrapping" w:clear="all"/>
        <w:t xml:space="preserve">Приложение 5 к муниципальной программе «Социально-экономическое развитие Россыпнянского сельского поселения Калачеевского муниципального района Воронежской области на 2020-2026 годы» (прилож. 5 </w:t>
      </w:r>
      <w:proofErr w:type="spellStart"/>
      <w:r w:rsidRPr="0031354E">
        <w:rPr>
          <w:rFonts w:ascii="Arial" w:eastAsia="Times New Roman" w:hAnsi="Arial" w:cs="Arial"/>
          <w:color w:val="000000"/>
          <w:sz w:val="24"/>
          <w:szCs w:val="24"/>
          <w:lang w:eastAsia="ru-RU"/>
        </w:rPr>
        <w:t>излож</w:t>
      </w:r>
      <w:proofErr w:type="spellEnd"/>
      <w:r w:rsidRPr="0031354E">
        <w:rPr>
          <w:rFonts w:ascii="Arial" w:eastAsia="Times New Roman" w:hAnsi="Arial" w:cs="Arial"/>
          <w:color w:val="000000"/>
          <w:sz w:val="24"/>
          <w:szCs w:val="24"/>
          <w:lang w:eastAsia="ru-RU"/>
        </w:rPr>
        <w:t>. в ред. пост. от 25.02.2020 № 4, от 25.02.2020 № 5, от 29.05.2020 № 17, от 25.08.2020 № 26, от 28.12.2020 № 39, от 02.03.2021 № 12, от 02.03.2021 № 13, от 28.06.2021 № 19, от 30.08.2021 № 25, от 29.12.2021 № 52, от 11.02.2022 № 8, от 10.03.2022 № 16, от 12.07.2022 № 27, от 27.10.2022 № 42, от 30.12.2022 № 82, от 15.02.2023 № 24, от 15.05.2023 № 50, от 31.07.2023 № 70, от 29.12.2023 № 96, от 09.02.2024 № 5, от 27.02.2024 № 9, от 29.07.2024 № 46, от 28.12.2024 № 80, от 10.02.2025 № 7, от 04.07.2025 № 45, от 26.08.2025 № 52, от 01.11.2025 № 58, от 29.12.2025 № 77)</w:t>
      </w:r>
    </w:p>
    <w:p w:rsidR="0031354E" w:rsidRPr="0031354E" w:rsidRDefault="0031354E" w:rsidP="0031354E">
      <w:pPr>
        <w:spacing w:after="0" w:line="240" w:lineRule="auto"/>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План реализации муниципальной программы «Социально-экономическое развитие Россыпнянского сельского поселения Калачеевского муниципального района Воронежской области на 2020 -2028 годы»</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w:t>
      </w:r>
    </w:p>
    <w:tbl>
      <w:tblPr>
        <w:tblW w:w="14938" w:type="dxa"/>
        <w:tblLayout w:type="fixed"/>
        <w:tblCellMar>
          <w:left w:w="0" w:type="dxa"/>
          <w:right w:w="0" w:type="dxa"/>
        </w:tblCellMar>
        <w:tblLook w:val="04A0" w:firstRow="1" w:lastRow="0" w:firstColumn="1" w:lastColumn="0" w:noHBand="0" w:noVBand="1"/>
      </w:tblPr>
      <w:tblGrid>
        <w:gridCol w:w="372"/>
        <w:gridCol w:w="896"/>
        <w:gridCol w:w="2327"/>
        <w:gridCol w:w="1925"/>
        <w:gridCol w:w="1581"/>
        <w:gridCol w:w="1706"/>
        <w:gridCol w:w="2410"/>
        <w:gridCol w:w="1449"/>
        <w:gridCol w:w="2272"/>
      </w:tblGrid>
      <w:tr w:rsidR="0031354E" w:rsidRPr="0031354E" w:rsidTr="0031354E">
        <w:trPr>
          <w:trHeight w:val="263"/>
          <w:tblHeader/>
        </w:trPr>
        <w:tc>
          <w:tcPr>
            <w:tcW w:w="372" w:type="dxa"/>
            <w:vMerge w:val="restart"/>
            <w:tcBorders>
              <w:top w:val="single" w:sz="6" w:space="0" w:color="000000"/>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lastRenderedPageBreak/>
              <w:t>№</w:t>
            </w:r>
          </w:p>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96" w:type="dxa"/>
            <w:vMerge w:val="restart"/>
            <w:tcBorders>
              <w:top w:val="single" w:sz="6" w:space="0" w:color="000000"/>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Статус</w:t>
            </w:r>
          </w:p>
        </w:tc>
        <w:tc>
          <w:tcPr>
            <w:tcW w:w="2327" w:type="dxa"/>
            <w:vMerge w:val="restart"/>
            <w:tcBorders>
              <w:top w:val="single" w:sz="6" w:space="0" w:color="000000"/>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Наименование подпрограммы, основного мероприятия, мероприятия</w:t>
            </w:r>
          </w:p>
        </w:tc>
        <w:tc>
          <w:tcPr>
            <w:tcW w:w="1925" w:type="dxa"/>
            <w:vMerge w:val="restart"/>
            <w:tcBorders>
              <w:top w:val="single" w:sz="6" w:space="0" w:color="000000"/>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Исполнитель мероприятия (структурное подразделение органа местного управления, иной главный распорядитель средств местного бюджета), ФИО, должность исполнителя)</w:t>
            </w:r>
          </w:p>
        </w:tc>
        <w:tc>
          <w:tcPr>
            <w:tcW w:w="3287" w:type="dxa"/>
            <w:gridSpan w:val="2"/>
            <w:tcBorders>
              <w:top w:val="single" w:sz="6" w:space="0" w:color="000000"/>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center"/>
              <w:rPr>
                <w:rFonts w:ascii="Times New Roman" w:eastAsia="Times New Roman" w:hAnsi="Times New Roman" w:cs="Times New Roman"/>
                <w:lang w:eastAsia="ru-RU"/>
              </w:rPr>
            </w:pPr>
            <w:r w:rsidRPr="0031354E">
              <w:rPr>
                <w:rFonts w:ascii="Arial" w:eastAsia="Times New Roman" w:hAnsi="Arial" w:cs="Arial"/>
                <w:sz w:val="24"/>
                <w:szCs w:val="24"/>
                <w:lang w:eastAsia="ru-RU"/>
              </w:rPr>
              <w:t>Срок</w:t>
            </w:r>
          </w:p>
        </w:tc>
        <w:tc>
          <w:tcPr>
            <w:tcW w:w="2410" w:type="dxa"/>
            <w:vMerge w:val="restart"/>
            <w:tcBorders>
              <w:top w:val="single" w:sz="6" w:space="0" w:color="000000"/>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Ожидаемый непосредственный</w:t>
            </w:r>
            <w:r w:rsidRPr="0031354E">
              <w:rPr>
                <w:rFonts w:ascii="Times New Roman" w:eastAsia="Times New Roman" w:hAnsi="Times New Roman" w:cs="Times New Roman"/>
                <w:lang w:eastAsia="ru-RU"/>
              </w:rPr>
              <w:br/>
            </w:r>
            <w:r w:rsidRPr="0031354E">
              <w:rPr>
                <w:rFonts w:ascii="Arial" w:eastAsia="Times New Roman" w:hAnsi="Arial" w:cs="Arial"/>
                <w:sz w:val="24"/>
                <w:szCs w:val="24"/>
                <w:lang w:eastAsia="ru-RU"/>
              </w:rPr>
              <w:t>результат (краткое описание) от реализации подпрограммы, основного мероприятия, мероприятия в очередном финансовом году</w:t>
            </w:r>
          </w:p>
        </w:tc>
        <w:tc>
          <w:tcPr>
            <w:tcW w:w="1449" w:type="dxa"/>
            <w:vMerge w:val="restart"/>
            <w:tcBorders>
              <w:top w:val="single" w:sz="6" w:space="0" w:color="000000"/>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ЦСР (местный бюджет)</w:t>
            </w:r>
          </w:p>
        </w:tc>
        <w:tc>
          <w:tcPr>
            <w:tcW w:w="2272" w:type="dxa"/>
            <w:vMerge w:val="restart"/>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Расходы, предусмотренные решением представительного органа местного самоуправления о местном бюджете, на год</w:t>
            </w:r>
          </w:p>
        </w:tc>
      </w:tr>
      <w:tr w:rsidR="0031354E" w:rsidRPr="0031354E" w:rsidTr="0031354E">
        <w:trPr>
          <w:trHeight w:val="3342"/>
        </w:trPr>
        <w:tc>
          <w:tcPr>
            <w:tcW w:w="372" w:type="dxa"/>
            <w:vMerge/>
            <w:tcBorders>
              <w:top w:val="single" w:sz="6" w:space="0" w:color="000000"/>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896" w:type="dxa"/>
            <w:vMerge/>
            <w:tcBorders>
              <w:top w:val="single" w:sz="6" w:space="0" w:color="000000"/>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2327" w:type="dxa"/>
            <w:vMerge/>
            <w:tcBorders>
              <w:top w:val="single" w:sz="6" w:space="0" w:color="000000"/>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1925" w:type="dxa"/>
            <w:vMerge/>
            <w:tcBorders>
              <w:top w:val="single" w:sz="6" w:space="0" w:color="000000"/>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158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начала реализации мероприятия в очередном финансовом году</w:t>
            </w:r>
          </w:p>
        </w:tc>
        <w:tc>
          <w:tcPr>
            <w:tcW w:w="1706"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xml:space="preserve">окончания </w:t>
            </w:r>
            <w:proofErr w:type="spellStart"/>
            <w:r w:rsidRPr="0031354E">
              <w:rPr>
                <w:rFonts w:ascii="Arial" w:eastAsia="Times New Roman" w:hAnsi="Arial" w:cs="Arial"/>
                <w:sz w:val="24"/>
                <w:szCs w:val="24"/>
                <w:lang w:eastAsia="ru-RU"/>
              </w:rPr>
              <w:t>реализациимероприятия</w:t>
            </w:r>
            <w:proofErr w:type="spellEnd"/>
            <w:r w:rsidRPr="0031354E">
              <w:rPr>
                <w:rFonts w:ascii="Arial" w:eastAsia="Times New Roman" w:hAnsi="Arial" w:cs="Arial"/>
                <w:sz w:val="24"/>
                <w:szCs w:val="24"/>
                <w:lang w:eastAsia="ru-RU"/>
              </w:rPr>
              <w:t xml:space="preserve"> в очередном финансовом году</w:t>
            </w:r>
          </w:p>
        </w:tc>
        <w:tc>
          <w:tcPr>
            <w:tcW w:w="2410" w:type="dxa"/>
            <w:vMerge/>
            <w:tcBorders>
              <w:top w:val="single" w:sz="6" w:space="0" w:color="000000"/>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1449" w:type="dxa"/>
            <w:vMerge/>
            <w:tcBorders>
              <w:top w:val="single" w:sz="6" w:space="0" w:color="000000"/>
              <w:left w:val="single" w:sz="6" w:space="0" w:color="000000"/>
              <w:bottom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c>
          <w:tcPr>
            <w:tcW w:w="2272" w:type="dxa"/>
            <w:vMerge/>
            <w:tcBorders>
              <w:top w:val="single" w:sz="6" w:space="0" w:color="000000"/>
              <w:left w:val="single" w:sz="6" w:space="0" w:color="000000"/>
              <w:bottom w:val="single" w:sz="6" w:space="0" w:color="000000"/>
              <w:right w:val="single" w:sz="6" w:space="0" w:color="000000"/>
            </w:tcBorders>
            <w:vAlign w:val="center"/>
            <w:hideMark/>
          </w:tcPr>
          <w:p w:rsidR="0031354E" w:rsidRPr="0031354E" w:rsidRDefault="0031354E" w:rsidP="0031354E">
            <w:pPr>
              <w:spacing w:after="0" w:line="240" w:lineRule="auto"/>
              <w:rPr>
                <w:rFonts w:ascii="Times New Roman" w:eastAsia="Times New Roman" w:hAnsi="Times New Roman" w:cs="Times New Roman"/>
                <w:lang w:eastAsia="ru-RU"/>
              </w:rPr>
            </w:pPr>
          </w:p>
        </w:tc>
      </w:tr>
      <w:tr w:rsidR="0031354E" w:rsidRPr="0031354E" w:rsidTr="0031354E">
        <w:tc>
          <w:tcPr>
            <w:tcW w:w="37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1</w:t>
            </w:r>
          </w:p>
        </w:tc>
        <w:tc>
          <w:tcPr>
            <w:tcW w:w="896"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w:t>
            </w:r>
          </w:p>
        </w:tc>
        <w:tc>
          <w:tcPr>
            <w:tcW w:w="2327"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3</w:t>
            </w:r>
          </w:p>
        </w:tc>
        <w:tc>
          <w:tcPr>
            <w:tcW w:w="1925"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4</w:t>
            </w:r>
          </w:p>
        </w:tc>
        <w:tc>
          <w:tcPr>
            <w:tcW w:w="158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5</w:t>
            </w:r>
          </w:p>
        </w:tc>
        <w:tc>
          <w:tcPr>
            <w:tcW w:w="1706"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6</w:t>
            </w:r>
          </w:p>
        </w:tc>
        <w:tc>
          <w:tcPr>
            <w:tcW w:w="241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7</w:t>
            </w:r>
          </w:p>
        </w:tc>
        <w:tc>
          <w:tcPr>
            <w:tcW w:w="1449"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8</w:t>
            </w:r>
          </w:p>
        </w:tc>
        <w:tc>
          <w:tcPr>
            <w:tcW w:w="2272"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9</w:t>
            </w:r>
          </w:p>
        </w:tc>
      </w:tr>
      <w:tr w:rsidR="0031354E" w:rsidRPr="0031354E" w:rsidTr="0031354E">
        <w:tc>
          <w:tcPr>
            <w:tcW w:w="37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96"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муниципальная программа</w:t>
            </w:r>
          </w:p>
        </w:tc>
        <w:tc>
          <w:tcPr>
            <w:tcW w:w="2327"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Социально-экономическое развитие Россыпнянского сельского поселения Калачеевского муниципального района Воронежской области на 2020-2028 годы</w:t>
            </w:r>
          </w:p>
        </w:tc>
        <w:tc>
          <w:tcPr>
            <w:tcW w:w="1925"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Администрация Россыпнянского сельского поселения</w:t>
            </w:r>
          </w:p>
        </w:tc>
        <w:tc>
          <w:tcPr>
            <w:tcW w:w="158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01.01.2025</w:t>
            </w:r>
          </w:p>
        </w:tc>
        <w:tc>
          <w:tcPr>
            <w:tcW w:w="1706"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31.12.2025</w:t>
            </w:r>
          </w:p>
        </w:tc>
        <w:tc>
          <w:tcPr>
            <w:tcW w:w="241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Создание необходимых условий для эффективной реализации органами местного самоуправления Россыпнянского сельского поселения полномочий по решению вопросов местного значения; </w:t>
            </w:r>
            <w:r w:rsidRPr="0031354E">
              <w:rPr>
                <w:rFonts w:ascii="Arial" w:eastAsia="Times New Roman" w:hAnsi="Arial" w:cs="Arial"/>
                <w:spacing w:val="-5"/>
                <w:sz w:val="24"/>
                <w:szCs w:val="24"/>
                <w:lang w:eastAsia="ru-RU"/>
              </w:rPr>
              <w:t xml:space="preserve">проведения ответственной бюджетной политики на территории поселения. </w:t>
            </w:r>
            <w:r w:rsidRPr="0031354E">
              <w:rPr>
                <w:rFonts w:ascii="Arial" w:eastAsia="Times New Roman" w:hAnsi="Arial" w:cs="Arial"/>
                <w:spacing w:val="-5"/>
                <w:sz w:val="24"/>
                <w:szCs w:val="24"/>
                <w:lang w:eastAsia="ru-RU"/>
              </w:rPr>
              <w:lastRenderedPageBreak/>
              <w:t xml:space="preserve">Обеспечение финансовой стабильности и эффективное управление муниципальными финансами поселения. Создание правовых, организационных, социально-экономических, культурных, информационных условий для повышения качества жизни населения сельского поселения в целом, в том числе </w:t>
            </w:r>
            <w:r w:rsidRPr="0031354E">
              <w:rPr>
                <w:rFonts w:ascii="Arial" w:eastAsia="Times New Roman" w:hAnsi="Arial" w:cs="Arial"/>
                <w:spacing w:val="-5"/>
                <w:sz w:val="24"/>
                <w:szCs w:val="24"/>
                <w:lang w:eastAsia="ru-RU"/>
              </w:rPr>
              <w:lastRenderedPageBreak/>
              <w:t>отдельных категорий граждан.</w:t>
            </w:r>
          </w:p>
        </w:tc>
        <w:tc>
          <w:tcPr>
            <w:tcW w:w="1449"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lastRenderedPageBreak/>
              <w:t>0100000000</w:t>
            </w:r>
          </w:p>
        </w:tc>
        <w:tc>
          <w:tcPr>
            <w:tcW w:w="2272"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6830,2</w:t>
            </w:r>
          </w:p>
        </w:tc>
      </w:tr>
      <w:tr w:rsidR="0031354E" w:rsidRPr="0031354E" w:rsidTr="0031354E">
        <w:tc>
          <w:tcPr>
            <w:tcW w:w="37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lastRenderedPageBreak/>
              <w:t> </w:t>
            </w:r>
          </w:p>
        </w:tc>
        <w:tc>
          <w:tcPr>
            <w:tcW w:w="896"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Подпрограмма 1</w:t>
            </w:r>
          </w:p>
        </w:tc>
        <w:tc>
          <w:tcPr>
            <w:tcW w:w="2327"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Управление муниципальными финансами, создание условий для эффективного и ответственного управления муниципальными финансами</w:t>
            </w:r>
          </w:p>
        </w:tc>
        <w:tc>
          <w:tcPr>
            <w:tcW w:w="1925"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Администрация Россыпнянского сельского поселения</w:t>
            </w:r>
          </w:p>
        </w:tc>
        <w:tc>
          <w:tcPr>
            <w:tcW w:w="158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01.01.2025</w:t>
            </w:r>
          </w:p>
        </w:tc>
        <w:tc>
          <w:tcPr>
            <w:tcW w:w="1706"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31.12.2025</w:t>
            </w:r>
          </w:p>
        </w:tc>
        <w:tc>
          <w:tcPr>
            <w:tcW w:w="241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Темп роста налоговых и неналоговых доходов бюджета муниципального образования, за исключением доходов от продажи имущества и продажи земельных участков, по сравнению с предыдущим финансовым годом – 94,14%;</w:t>
            </w:r>
          </w:p>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xml:space="preserve">Снижение недоимки по местным налогам </w:t>
            </w:r>
            <w:r w:rsidRPr="0031354E">
              <w:rPr>
                <w:rFonts w:ascii="Arial" w:eastAsia="Times New Roman" w:hAnsi="Arial" w:cs="Arial"/>
                <w:sz w:val="24"/>
                <w:szCs w:val="24"/>
                <w:lang w:eastAsia="ru-RU"/>
              </w:rPr>
              <w:lastRenderedPageBreak/>
              <w:t>и сборам, зачисляемым в бюджет поселения – 40%;</w:t>
            </w:r>
          </w:p>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Участие поселения в мероприятиях государственных программ – 2 ед.</w:t>
            </w:r>
          </w:p>
        </w:tc>
        <w:tc>
          <w:tcPr>
            <w:tcW w:w="1449"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lastRenderedPageBreak/>
              <w:t>0110000000</w:t>
            </w:r>
          </w:p>
        </w:tc>
        <w:tc>
          <w:tcPr>
            <w:tcW w:w="2272"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4194,9</w:t>
            </w:r>
          </w:p>
        </w:tc>
      </w:tr>
      <w:tr w:rsidR="0031354E" w:rsidRPr="0031354E" w:rsidTr="0031354E">
        <w:tc>
          <w:tcPr>
            <w:tcW w:w="37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96"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Основное мероприятие 1.1</w:t>
            </w:r>
          </w:p>
        </w:tc>
        <w:tc>
          <w:tcPr>
            <w:tcW w:w="2327"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Финансовое обеспечение деятельности администрации Россыпнянского сельского поселения</w:t>
            </w:r>
          </w:p>
        </w:tc>
        <w:tc>
          <w:tcPr>
            <w:tcW w:w="1925"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Администрация Россыпнянского сельского поселения</w:t>
            </w:r>
          </w:p>
        </w:tc>
        <w:tc>
          <w:tcPr>
            <w:tcW w:w="158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01.01.2025</w:t>
            </w:r>
          </w:p>
        </w:tc>
        <w:tc>
          <w:tcPr>
            <w:tcW w:w="1706"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31.12.2025</w:t>
            </w:r>
          </w:p>
        </w:tc>
        <w:tc>
          <w:tcPr>
            <w:tcW w:w="241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xml:space="preserve">Обеспечение реализации управленческой и организационной деятельности администрации Россыпнянского сельского поселения в целях повышения эффективности </w:t>
            </w:r>
            <w:r w:rsidRPr="0031354E">
              <w:rPr>
                <w:rFonts w:ascii="Arial" w:eastAsia="Times New Roman" w:hAnsi="Arial" w:cs="Arial"/>
                <w:sz w:val="24"/>
                <w:szCs w:val="24"/>
                <w:lang w:eastAsia="ru-RU"/>
              </w:rPr>
              <w:lastRenderedPageBreak/>
              <w:t>исполнения муниципальных функций, повышение качества предоставления муниципальных услуг.</w:t>
            </w:r>
          </w:p>
        </w:tc>
        <w:tc>
          <w:tcPr>
            <w:tcW w:w="1449"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lastRenderedPageBreak/>
              <w:t>0110300000</w:t>
            </w:r>
          </w:p>
        </w:tc>
        <w:tc>
          <w:tcPr>
            <w:tcW w:w="2272"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3684,9</w:t>
            </w:r>
          </w:p>
        </w:tc>
      </w:tr>
      <w:tr w:rsidR="0031354E" w:rsidRPr="0031354E" w:rsidTr="0031354E">
        <w:tc>
          <w:tcPr>
            <w:tcW w:w="37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96"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Основное мероприя</w:t>
            </w:r>
            <w:r w:rsidRPr="0031354E">
              <w:rPr>
                <w:rFonts w:ascii="Arial" w:eastAsia="Times New Roman" w:hAnsi="Arial" w:cs="Arial"/>
                <w:sz w:val="24"/>
                <w:szCs w:val="24"/>
                <w:lang w:eastAsia="ru-RU"/>
              </w:rPr>
              <w:softHyphen/>
              <w:t>тие 1.2</w:t>
            </w:r>
          </w:p>
        </w:tc>
        <w:tc>
          <w:tcPr>
            <w:tcW w:w="2327"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Финансовое обеспечение выполнения других обязательств органов местного самоуправления Россыпнянского сельского поселения</w:t>
            </w:r>
          </w:p>
        </w:tc>
        <w:tc>
          <w:tcPr>
            <w:tcW w:w="1925"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Администрация Россыпнянского сельского поселения</w:t>
            </w:r>
          </w:p>
        </w:tc>
        <w:tc>
          <w:tcPr>
            <w:tcW w:w="158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01.01.2025</w:t>
            </w:r>
          </w:p>
        </w:tc>
        <w:tc>
          <w:tcPr>
            <w:tcW w:w="1706"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31.12.2025</w:t>
            </w:r>
          </w:p>
        </w:tc>
        <w:tc>
          <w:tcPr>
            <w:tcW w:w="241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xml:space="preserve">Осуществление переданных государственных полномочий по осуществлению первичному воинскому учету, повышение эффективности использования имущества </w:t>
            </w:r>
            <w:r w:rsidRPr="0031354E">
              <w:rPr>
                <w:rFonts w:ascii="Arial" w:eastAsia="Times New Roman" w:hAnsi="Arial" w:cs="Arial"/>
                <w:sz w:val="24"/>
                <w:szCs w:val="24"/>
                <w:lang w:eastAsia="ru-RU"/>
              </w:rPr>
              <w:lastRenderedPageBreak/>
              <w:t xml:space="preserve">Россыпнянского сельского поселения, организация и осуществление мероприятий по защите населения и территории поселения от чрезвычайных ситуаций природного и техногенного характера, организация и осуществление мероприятий по развитию и поддержке малого и </w:t>
            </w:r>
            <w:bookmarkStart w:id="1" w:name="_GoBack"/>
            <w:bookmarkEnd w:id="1"/>
            <w:r w:rsidRPr="0031354E">
              <w:rPr>
                <w:rFonts w:ascii="Arial" w:eastAsia="Times New Roman" w:hAnsi="Arial" w:cs="Arial"/>
                <w:sz w:val="24"/>
                <w:szCs w:val="24"/>
                <w:lang w:eastAsia="ru-RU"/>
              </w:rPr>
              <w:lastRenderedPageBreak/>
              <w:t xml:space="preserve">среднего предпринимательства. Пенсионное обеспечение </w:t>
            </w:r>
            <w:proofErr w:type="gramStart"/>
            <w:r w:rsidRPr="0031354E">
              <w:rPr>
                <w:rFonts w:ascii="Arial" w:eastAsia="Times New Roman" w:hAnsi="Arial" w:cs="Arial"/>
                <w:sz w:val="24"/>
                <w:szCs w:val="24"/>
                <w:lang w:eastAsia="ru-RU"/>
              </w:rPr>
              <w:t>лиц</w:t>
            </w:r>
            <w:proofErr w:type="gramEnd"/>
            <w:r w:rsidRPr="0031354E">
              <w:rPr>
                <w:rFonts w:ascii="Arial" w:eastAsia="Times New Roman" w:hAnsi="Arial" w:cs="Arial"/>
                <w:sz w:val="24"/>
                <w:szCs w:val="24"/>
                <w:lang w:eastAsia="ru-RU"/>
              </w:rPr>
              <w:t xml:space="preserve"> замещающих выборные муниципальные должности и должности муниципальной службы.</w:t>
            </w:r>
          </w:p>
        </w:tc>
        <w:tc>
          <w:tcPr>
            <w:tcW w:w="1449"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lastRenderedPageBreak/>
              <w:t>0110400000</w:t>
            </w:r>
          </w:p>
        </w:tc>
        <w:tc>
          <w:tcPr>
            <w:tcW w:w="2272"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510,0</w:t>
            </w:r>
          </w:p>
        </w:tc>
      </w:tr>
      <w:tr w:rsidR="0031354E" w:rsidRPr="0031354E" w:rsidTr="0031354E">
        <w:tc>
          <w:tcPr>
            <w:tcW w:w="37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lastRenderedPageBreak/>
              <w:t> </w:t>
            </w:r>
          </w:p>
        </w:tc>
        <w:tc>
          <w:tcPr>
            <w:tcW w:w="896"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Подпрограмма 2</w:t>
            </w:r>
          </w:p>
        </w:tc>
        <w:tc>
          <w:tcPr>
            <w:tcW w:w="2327"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Развитие жилищно-коммунального хозяйства, повышение уровня благоустройства территории сельского поселения</w:t>
            </w:r>
          </w:p>
        </w:tc>
        <w:tc>
          <w:tcPr>
            <w:tcW w:w="1925"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Администрация Россыпнянского сельского поселения</w:t>
            </w:r>
          </w:p>
        </w:tc>
        <w:tc>
          <w:tcPr>
            <w:tcW w:w="158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01.01.2025</w:t>
            </w:r>
          </w:p>
        </w:tc>
        <w:tc>
          <w:tcPr>
            <w:tcW w:w="1706"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31.12.2025</w:t>
            </w:r>
          </w:p>
        </w:tc>
        <w:tc>
          <w:tcPr>
            <w:tcW w:w="241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xml:space="preserve">Обеспечение условий для комплексного благоустройства населенных пунктов и комфортного проживания граждан. Наличие </w:t>
            </w:r>
            <w:r w:rsidRPr="0031354E">
              <w:rPr>
                <w:rFonts w:ascii="Arial" w:eastAsia="Times New Roman" w:hAnsi="Arial" w:cs="Arial"/>
                <w:sz w:val="24"/>
                <w:szCs w:val="24"/>
                <w:lang w:eastAsia="ru-RU"/>
              </w:rPr>
              <w:lastRenderedPageBreak/>
              <w:t>средств в бюджете поселения на осуществление комплексного развития систем коммунальной инфраструктуры</w:t>
            </w:r>
          </w:p>
        </w:tc>
        <w:tc>
          <w:tcPr>
            <w:tcW w:w="1449"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lastRenderedPageBreak/>
              <w:t>0120000000</w:t>
            </w:r>
          </w:p>
        </w:tc>
        <w:tc>
          <w:tcPr>
            <w:tcW w:w="2272"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2635,2</w:t>
            </w:r>
          </w:p>
        </w:tc>
      </w:tr>
      <w:tr w:rsidR="0031354E" w:rsidRPr="0031354E" w:rsidTr="0031354E">
        <w:tc>
          <w:tcPr>
            <w:tcW w:w="37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96"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Основное мероприятие 2.1.</w:t>
            </w:r>
          </w:p>
        </w:tc>
        <w:tc>
          <w:tcPr>
            <w:tcW w:w="2327"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Благоустройство населенных пунктов Россыпнянского сельского поселения, обеспечение безопасности жизнедеятельности и охрана окружающей среды</w:t>
            </w:r>
          </w:p>
        </w:tc>
        <w:tc>
          <w:tcPr>
            <w:tcW w:w="1925"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Администрация Россыпнянского сельского поселения</w:t>
            </w:r>
          </w:p>
        </w:tc>
        <w:tc>
          <w:tcPr>
            <w:tcW w:w="158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01.01.2025</w:t>
            </w:r>
          </w:p>
        </w:tc>
        <w:tc>
          <w:tcPr>
            <w:tcW w:w="1706"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31.12.2025</w:t>
            </w:r>
          </w:p>
        </w:tc>
        <w:tc>
          <w:tcPr>
            <w:tcW w:w="241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xml:space="preserve">Обеспечение работ по санитарному содержанию территории поселения, Повышение эксплуатационной надежности гидротехнических сооружений. Обеспечение экологической </w:t>
            </w:r>
            <w:r w:rsidRPr="0031354E">
              <w:rPr>
                <w:rFonts w:ascii="Arial" w:eastAsia="Times New Roman" w:hAnsi="Arial" w:cs="Arial"/>
                <w:sz w:val="24"/>
                <w:szCs w:val="24"/>
                <w:lang w:eastAsia="ru-RU"/>
              </w:rPr>
              <w:lastRenderedPageBreak/>
              <w:t xml:space="preserve">безопасности и качества окружающей среды. Содействие энергосбережению и повышение </w:t>
            </w:r>
            <w:proofErr w:type="spellStart"/>
            <w:r w:rsidRPr="0031354E">
              <w:rPr>
                <w:rFonts w:ascii="Arial" w:eastAsia="Times New Roman" w:hAnsi="Arial" w:cs="Arial"/>
                <w:sz w:val="24"/>
                <w:szCs w:val="24"/>
                <w:lang w:eastAsia="ru-RU"/>
              </w:rPr>
              <w:t>энергоэффективности</w:t>
            </w:r>
            <w:proofErr w:type="spellEnd"/>
            <w:r w:rsidRPr="0031354E">
              <w:rPr>
                <w:rFonts w:ascii="Arial" w:eastAsia="Times New Roman" w:hAnsi="Arial" w:cs="Arial"/>
                <w:sz w:val="24"/>
                <w:szCs w:val="24"/>
                <w:lang w:eastAsia="ru-RU"/>
              </w:rPr>
              <w:t xml:space="preserve"> на территории Россыпнянского сельского поселения.</w:t>
            </w:r>
          </w:p>
        </w:tc>
        <w:tc>
          <w:tcPr>
            <w:tcW w:w="1449"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lastRenderedPageBreak/>
              <w:t>0120100000</w:t>
            </w:r>
          </w:p>
        </w:tc>
        <w:tc>
          <w:tcPr>
            <w:tcW w:w="2272"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219,8</w:t>
            </w:r>
          </w:p>
        </w:tc>
      </w:tr>
      <w:tr w:rsidR="0031354E" w:rsidRPr="0031354E" w:rsidTr="0031354E">
        <w:trPr>
          <w:trHeight w:val="325"/>
        </w:trPr>
        <w:tc>
          <w:tcPr>
            <w:tcW w:w="37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96"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Основное мероприятие 2.2.</w:t>
            </w:r>
          </w:p>
        </w:tc>
        <w:tc>
          <w:tcPr>
            <w:tcW w:w="2327"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xml:space="preserve">Дорожная деятельность в отношении дорог местного значения в границах населенных пунктов поселения и обеспечение </w:t>
            </w:r>
            <w:r w:rsidRPr="0031354E">
              <w:rPr>
                <w:rFonts w:ascii="Arial" w:eastAsia="Times New Roman" w:hAnsi="Arial" w:cs="Arial"/>
                <w:sz w:val="24"/>
                <w:szCs w:val="24"/>
                <w:lang w:eastAsia="ru-RU"/>
              </w:rPr>
              <w:lastRenderedPageBreak/>
              <w:t>безопасности дорожного движения</w:t>
            </w:r>
          </w:p>
        </w:tc>
        <w:tc>
          <w:tcPr>
            <w:tcW w:w="1925"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lastRenderedPageBreak/>
              <w:t>Администрация Россыпнянского сельского поселения</w:t>
            </w:r>
          </w:p>
        </w:tc>
        <w:tc>
          <w:tcPr>
            <w:tcW w:w="158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01.01.2025</w:t>
            </w:r>
          </w:p>
        </w:tc>
        <w:tc>
          <w:tcPr>
            <w:tcW w:w="1706"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31.12.2025</w:t>
            </w:r>
          </w:p>
        </w:tc>
        <w:tc>
          <w:tcPr>
            <w:tcW w:w="241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xml:space="preserve">Обеспечение приведения дорожного покрытия в соответствие существующим правилам и нормам, отсыпка грунтовых дорог щебнем, </w:t>
            </w:r>
            <w:r w:rsidRPr="0031354E">
              <w:rPr>
                <w:rFonts w:ascii="Arial" w:eastAsia="Times New Roman" w:hAnsi="Arial" w:cs="Arial"/>
                <w:sz w:val="24"/>
                <w:szCs w:val="24"/>
                <w:lang w:eastAsia="ru-RU"/>
              </w:rPr>
              <w:lastRenderedPageBreak/>
              <w:t>повышение безопасности дорожного движения</w:t>
            </w:r>
          </w:p>
        </w:tc>
        <w:tc>
          <w:tcPr>
            <w:tcW w:w="1449"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lastRenderedPageBreak/>
              <w:t>0120200000</w:t>
            </w:r>
          </w:p>
        </w:tc>
        <w:tc>
          <w:tcPr>
            <w:tcW w:w="2272"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2415,4</w:t>
            </w:r>
          </w:p>
        </w:tc>
      </w:tr>
      <w:tr w:rsidR="0031354E" w:rsidRPr="0031354E" w:rsidTr="0031354E">
        <w:trPr>
          <w:trHeight w:val="325"/>
        </w:trPr>
        <w:tc>
          <w:tcPr>
            <w:tcW w:w="37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96"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Подпрограмма 3</w:t>
            </w:r>
          </w:p>
        </w:tc>
        <w:tc>
          <w:tcPr>
            <w:tcW w:w="2327"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Создание условий для организации досуга и обеспечения жителей поселения услугами организаций культуры и спорта</w:t>
            </w:r>
          </w:p>
        </w:tc>
        <w:tc>
          <w:tcPr>
            <w:tcW w:w="1925"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Администрация Россыпнянского сельского поселения</w:t>
            </w:r>
          </w:p>
        </w:tc>
        <w:tc>
          <w:tcPr>
            <w:tcW w:w="158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01.01.2025</w:t>
            </w:r>
          </w:p>
        </w:tc>
        <w:tc>
          <w:tcPr>
            <w:tcW w:w="1706"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31.12.2025</w:t>
            </w:r>
          </w:p>
        </w:tc>
        <w:tc>
          <w:tcPr>
            <w:tcW w:w="241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xml:space="preserve">Обеспечение повышения эффективности и качества культурно - досуговой деятельности в </w:t>
            </w:r>
            <w:proofErr w:type="spellStart"/>
            <w:r w:rsidRPr="0031354E">
              <w:rPr>
                <w:rFonts w:ascii="Arial" w:eastAsia="Times New Roman" w:hAnsi="Arial" w:cs="Arial"/>
                <w:sz w:val="24"/>
                <w:szCs w:val="24"/>
                <w:lang w:eastAsia="ru-RU"/>
              </w:rPr>
              <w:t>Россыпнянском</w:t>
            </w:r>
            <w:proofErr w:type="spellEnd"/>
            <w:r w:rsidRPr="0031354E">
              <w:rPr>
                <w:rFonts w:ascii="Arial" w:eastAsia="Times New Roman" w:hAnsi="Arial" w:cs="Arial"/>
                <w:sz w:val="24"/>
                <w:szCs w:val="24"/>
                <w:lang w:eastAsia="ru-RU"/>
              </w:rPr>
              <w:t xml:space="preserve"> сельском поселении, сохранение национальной самобытности, развитие народного творчества, участие работников </w:t>
            </w:r>
            <w:r w:rsidRPr="0031354E">
              <w:rPr>
                <w:rFonts w:ascii="Arial" w:eastAsia="Times New Roman" w:hAnsi="Arial" w:cs="Arial"/>
                <w:sz w:val="24"/>
                <w:szCs w:val="24"/>
                <w:lang w:eastAsia="ru-RU"/>
              </w:rPr>
              <w:lastRenderedPageBreak/>
              <w:t>культуры Россыпнянского сельского поселения в районных и областных смотрах и конкурсах.</w:t>
            </w:r>
          </w:p>
        </w:tc>
        <w:tc>
          <w:tcPr>
            <w:tcW w:w="1449"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lastRenderedPageBreak/>
              <w:t>0130000000</w:t>
            </w:r>
          </w:p>
        </w:tc>
        <w:tc>
          <w:tcPr>
            <w:tcW w:w="2272"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0,1</w:t>
            </w:r>
          </w:p>
        </w:tc>
      </w:tr>
      <w:tr w:rsidR="0031354E" w:rsidRPr="0031354E" w:rsidTr="0031354E">
        <w:trPr>
          <w:trHeight w:val="325"/>
        </w:trPr>
        <w:tc>
          <w:tcPr>
            <w:tcW w:w="372"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w:t>
            </w:r>
          </w:p>
        </w:tc>
        <w:tc>
          <w:tcPr>
            <w:tcW w:w="896"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Основное мероприятие 3.1.</w:t>
            </w:r>
          </w:p>
        </w:tc>
        <w:tc>
          <w:tcPr>
            <w:tcW w:w="2327"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Финансовое обеспечение деятельности культуры и спорта</w:t>
            </w:r>
          </w:p>
        </w:tc>
        <w:tc>
          <w:tcPr>
            <w:tcW w:w="1925"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Администрация Россыпнянского сельского поселения</w:t>
            </w:r>
          </w:p>
        </w:tc>
        <w:tc>
          <w:tcPr>
            <w:tcW w:w="1581"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01.01.2025</w:t>
            </w:r>
          </w:p>
        </w:tc>
        <w:tc>
          <w:tcPr>
            <w:tcW w:w="1706"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31.12.2025</w:t>
            </w:r>
          </w:p>
        </w:tc>
        <w:tc>
          <w:tcPr>
            <w:tcW w:w="2410"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 xml:space="preserve">Удельный вес населения, постоянно проживающего на территории поселения, занимающихся в кружках, клубных формированиях в учреждениях культуры – 186 %; расходы бюджета </w:t>
            </w:r>
            <w:r w:rsidRPr="0031354E">
              <w:rPr>
                <w:rFonts w:ascii="Arial" w:eastAsia="Times New Roman" w:hAnsi="Arial" w:cs="Arial"/>
                <w:sz w:val="24"/>
                <w:szCs w:val="24"/>
                <w:lang w:eastAsia="ru-RU"/>
              </w:rPr>
              <w:lastRenderedPageBreak/>
              <w:t>поселения на культуру в расчете на 1 жителя – не менее 2 рублей;</w:t>
            </w:r>
          </w:p>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Количество оборудованных детских площадок и мест массового отдыха единиц на 1000 чел. – 3,125 ед.</w:t>
            </w:r>
          </w:p>
        </w:tc>
        <w:tc>
          <w:tcPr>
            <w:tcW w:w="1449" w:type="dxa"/>
            <w:tcBorders>
              <w:left w:val="single" w:sz="6" w:space="0" w:color="000000"/>
              <w:bottom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lastRenderedPageBreak/>
              <w:t>0130100000</w:t>
            </w:r>
          </w:p>
        </w:tc>
        <w:tc>
          <w:tcPr>
            <w:tcW w:w="2272" w:type="dxa"/>
            <w:tcBorders>
              <w:left w:val="single" w:sz="6" w:space="0" w:color="000000"/>
              <w:bottom w:val="single" w:sz="6" w:space="0" w:color="000000"/>
              <w:right w:val="single" w:sz="6" w:space="0" w:color="000000"/>
            </w:tcBorders>
            <w:tcMar>
              <w:top w:w="0" w:type="dxa"/>
              <w:left w:w="57" w:type="dxa"/>
              <w:bottom w:w="0" w:type="dxa"/>
              <w:right w:w="57" w:type="dxa"/>
            </w:tcMar>
            <w:hideMark/>
          </w:tcPr>
          <w:p w:rsidR="0031354E" w:rsidRPr="0031354E" w:rsidRDefault="0031354E" w:rsidP="0031354E">
            <w:pPr>
              <w:spacing w:after="0" w:line="240" w:lineRule="auto"/>
              <w:jc w:val="both"/>
              <w:rPr>
                <w:rFonts w:ascii="Times New Roman" w:eastAsia="Times New Roman" w:hAnsi="Times New Roman" w:cs="Times New Roman"/>
                <w:lang w:eastAsia="ru-RU"/>
              </w:rPr>
            </w:pPr>
            <w:r w:rsidRPr="0031354E">
              <w:rPr>
                <w:rFonts w:ascii="Arial" w:eastAsia="Times New Roman" w:hAnsi="Arial" w:cs="Arial"/>
                <w:sz w:val="24"/>
                <w:szCs w:val="24"/>
                <w:lang w:eastAsia="ru-RU"/>
              </w:rPr>
              <w:t>0,1</w:t>
            </w:r>
          </w:p>
        </w:tc>
      </w:tr>
    </w:tbl>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w:t>
      </w:r>
    </w:p>
    <w:p w:rsidR="0031354E" w:rsidRPr="0031354E" w:rsidRDefault="0031354E" w:rsidP="0031354E">
      <w:pPr>
        <w:spacing w:after="0" w:line="240" w:lineRule="auto"/>
        <w:ind w:firstLine="709"/>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w:t>
      </w:r>
    </w:p>
    <w:p w:rsidR="0031354E" w:rsidRPr="0031354E" w:rsidRDefault="0031354E" w:rsidP="0031354E">
      <w:pPr>
        <w:spacing w:after="0" w:line="240" w:lineRule="auto"/>
        <w:ind w:firstLine="567"/>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w:t>
      </w:r>
    </w:p>
    <w:p w:rsidR="0031354E" w:rsidRPr="0031354E" w:rsidRDefault="0031354E" w:rsidP="0031354E">
      <w:pPr>
        <w:spacing w:after="0" w:line="240" w:lineRule="auto"/>
        <w:ind w:firstLine="567"/>
        <w:jc w:val="both"/>
        <w:rPr>
          <w:rFonts w:ascii="Arial" w:eastAsia="Times New Roman" w:hAnsi="Arial" w:cs="Arial"/>
          <w:color w:val="000000"/>
          <w:sz w:val="24"/>
          <w:szCs w:val="24"/>
          <w:lang w:eastAsia="ru-RU"/>
        </w:rPr>
      </w:pPr>
      <w:r w:rsidRPr="0031354E">
        <w:rPr>
          <w:rFonts w:ascii="Arial" w:eastAsia="Times New Roman" w:hAnsi="Arial" w:cs="Arial"/>
          <w:color w:val="000000"/>
          <w:sz w:val="24"/>
          <w:szCs w:val="24"/>
          <w:lang w:eastAsia="ru-RU"/>
        </w:rPr>
        <w:t> </w:t>
      </w:r>
    </w:p>
    <w:p w:rsidR="00030A47" w:rsidRPr="0031354E" w:rsidRDefault="00030A47" w:rsidP="0031354E"/>
    <w:sectPr w:rsidR="00030A47" w:rsidRPr="0031354E" w:rsidSect="0031354E">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1AD"/>
    <w:rsid w:val="00030A47"/>
    <w:rsid w:val="000957AE"/>
    <w:rsid w:val="0031354E"/>
    <w:rsid w:val="008C1FC2"/>
    <w:rsid w:val="00B671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30AF8D-0E2C-44D4-9B95-B442B7BDB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C1FC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C1FC2"/>
    <w:rPr>
      <w:rFonts w:ascii="Segoe UI" w:hAnsi="Segoe UI" w:cs="Segoe UI"/>
      <w:sz w:val="18"/>
      <w:szCs w:val="18"/>
    </w:rPr>
  </w:style>
  <w:style w:type="paragraph" w:styleId="a5">
    <w:name w:val="Normal (Web)"/>
    <w:basedOn w:val="a"/>
    <w:uiPriority w:val="99"/>
    <w:semiHidden/>
    <w:unhideWhenUsed/>
    <w:rsid w:val="003135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spacing">
    <w:name w:val="nospacing"/>
    <w:basedOn w:val="a"/>
    <w:rsid w:val="003135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
    <w:name w:val="header"/>
    <w:basedOn w:val="a"/>
    <w:rsid w:val="003135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
    <w:name w:val="footer"/>
    <w:basedOn w:val="a"/>
    <w:rsid w:val="0031354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16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74</Pages>
  <Words>24206</Words>
  <Characters>137979</Characters>
  <Application>Microsoft Office Word</Application>
  <DocSecurity>0</DocSecurity>
  <Lines>1149</Lines>
  <Paragraphs>323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dfc</dc:creator>
  <cp:keywords/>
  <dc:description/>
  <cp:lastModifiedBy>dfc</cp:lastModifiedBy>
  <cp:revision>2</cp:revision>
  <cp:lastPrinted>2026-02-02T12:33:00Z</cp:lastPrinted>
  <dcterms:created xsi:type="dcterms:W3CDTF">2026-02-12T12:56:00Z</dcterms:created>
  <dcterms:modified xsi:type="dcterms:W3CDTF">2026-02-12T12:56:00Z</dcterms:modified>
</cp:coreProperties>
</file>